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5B75" w14:textId="6487B6FC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shd w:val="clear" w:color="auto" w:fill="E6E6E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="http://schemas.openxmlformats.org/drawingml/2006/main">
                <w:pict w14:anchorId="324177C7">
                  <v:line id="Straight Connector 2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54A1B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199F6C6F" w:rsidR="004D4723" w:rsidRPr="00DF7C48" w:rsidRDefault="00E365A2" w:rsidP="005A4D7B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ELEX-REP-020 implementation</w:t>
            </w:r>
          </w:p>
        </w:tc>
      </w:tr>
      <w:tr w:rsidR="004D4723" w:rsidRPr="00DF7C48" w14:paraId="0B95FA46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255ED6CB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287C3449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09E8EB9E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1E28EE4E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1342102D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E365A2" w:rsidRPr="00DF7C48" w14:paraId="60F9847C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E365A2" w:rsidRPr="00DF7C48" w:rsidRDefault="00E365A2" w:rsidP="00E365A2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668EE708" w:rsidR="00E365A2" w:rsidRPr="00DF7C48" w:rsidRDefault="00E365A2" w:rsidP="00E365A2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Cs w:val="20"/>
              </w:rPr>
              <w:t>Elexon</w:t>
            </w:r>
            <w:proofErr w:type="spellEnd"/>
            <w:r>
              <w:rPr>
                <w:rFonts w:cstheme="minorHAnsi"/>
                <w:i/>
                <w:iCs/>
                <w:szCs w:val="20"/>
              </w:rPr>
              <w:t>/Helix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E365A2" w:rsidRPr="00DF7C48" w:rsidRDefault="00E365A2" w:rsidP="00E365A2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6925A6C5" w:rsidR="00E365A2" w:rsidRPr="00DF7C48" w:rsidRDefault="00E365A2" w:rsidP="00E365A2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6941"/>
        <w:gridCol w:w="2552"/>
        <w:gridCol w:w="1187"/>
      </w:tblGrid>
      <w:tr w:rsidR="009D5B37" w14:paraId="5860EBB2" w14:textId="77777777" w:rsidTr="56BF2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3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56BF2CCA">
        <w:trPr>
          <w:trHeight w:val="1515"/>
        </w:trPr>
        <w:tc>
          <w:tcPr>
            <w:tcW w:w="10680" w:type="dxa"/>
            <w:gridSpan w:val="3"/>
            <w:vAlign w:val="top"/>
          </w:tcPr>
          <w:p w14:paraId="31B40275" w14:textId="55DA9BF8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529B6DE7" w14:textId="373EC28C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4F2E6764" w14:textId="77777777" w:rsidR="00E337D0" w:rsidRDefault="00E337D0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4EE900C7" w14:textId="77777777" w:rsidR="00E365A2" w:rsidRDefault="00E365A2" w:rsidP="00E365A2">
            <w:pPr>
              <w:pStyle w:val="MHHSBody"/>
              <w:spacing w:line="0" w:lineRule="atLeast"/>
            </w:pPr>
            <w:r>
              <w:t>MHHS Design introduces a new report between MDS and EMRS with ID ELEX-REP-020 with the purpose to send Half Hourly metered data for use by the CM Settlement Services Provider in calculating CM data, and/or by the CFD Settlement Services provider in calculating CFD data.</w:t>
            </w:r>
          </w:p>
          <w:p w14:paraId="5BCFB6EC" w14:textId="77777777" w:rsidR="00E365A2" w:rsidRDefault="00E365A2" w:rsidP="00E365A2">
            <w:pPr>
              <w:pStyle w:val="MHHSBody"/>
              <w:spacing w:line="0" w:lineRule="atLeast"/>
            </w:pPr>
            <w:r>
              <w:t xml:space="preserve">MHHSP - ERI011B - ECS Reports - External v5.6 allows </w:t>
            </w:r>
            <w:proofErr w:type="spellStart"/>
            <w:r>
              <w:t>Elexon</w:t>
            </w:r>
            <w:proofErr w:type="spellEnd"/>
            <w:r>
              <w:t xml:space="preserve"> to define: </w:t>
            </w:r>
          </w:p>
          <w:p w14:paraId="4AA95366" w14:textId="77777777" w:rsidR="00E365A2" w:rsidRDefault="00E365A2" w:rsidP="00E365A2">
            <w:pPr>
              <w:pStyle w:val="MHHSBody"/>
              <w:spacing w:line="0" w:lineRule="atLeast"/>
            </w:pPr>
            <w:r>
              <w:tab/>
              <w:t xml:space="preserve">Distribution </w:t>
            </w:r>
            <w:proofErr w:type="gramStart"/>
            <w:r>
              <w:t>pattern;</w:t>
            </w:r>
            <w:proofErr w:type="gramEnd"/>
          </w:p>
          <w:p w14:paraId="5CF15DD3" w14:textId="77777777" w:rsidR="00E365A2" w:rsidRDefault="00E365A2" w:rsidP="00E365A2">
            <w:pPr>
              <w:pStyle w:val="MHHSBody"/>
              <w:spacing w:line="0" w:lineRule="atLeast"/>
            </w:pPr>
            <w:r>
              <w:tab/>
              <w:t>Report format; and</w:t>
            </w:r>
          </w:p>
          <w:p w14:paraId="32A94577" w14:textId="77777777" w:rsidR="00E365A2" w:rsidRDefault="00E365A2" w:rsidP="00E365A2">
            <w:pPr>
              <w:pStyle w:val="MHHSBody"/>
              <w:spacing w:line="0" w:lineRule="atLeast"/>
            </w:pPr>
            <w:r>
              <w:tab/>
              <w:t>Interface routing.</w:t>
            </w:r>
          </w:p>
          <w:p w14:paraId="22DAA998" w14:textId="77777777" w:rsidR="00E365A2" w:rsidRDefault="00E365A2" w:rsidP="00E365A2">
            <w:pPr>
              <w:pStyle w:val="MHHSBody"/>
              <w:spacing w:line="0" w:lineRule="atLeast"/>
            </w:pPr>
            <w:r>
              <w:t xml:space="preserve">Original proposal from </w:t>
            </w:r>
            <w:proofErr w:type="spellStart"/>
            <w:r>
              <w:t>Elexon</w:t>
            </w:r>
            <w:proofErr w:type="spellEnd"/>
            <w:r>
              <w:t xml:space="preserve"> was to implement this report as a new DIP interface. This option was then discarded by the Programme, as EMRS does not meet the criteria to be a DIP User.</w:t>
            </w:r>
          </w:p>
          <w:p w14:paraId="39A8EB02" w14:textId="77777777" w:rsidR="00E365A2" w:rsidRPr="00E50124" w:rsidRDefault="00E365A2" w:rsidP="00E365A2">
            <w:pPr>
              <w:pStyle w:val="MHHSBody"/>
              <w:spacing w:after="20" w:line="0" w:lineRule="atLeast"/>
            </w:pPr>
            <w:r>
              <w:t>In collaboration with EMRS, the best option identified is to produce and share the relevant data via the existing D0357.</w:t>
            </w:r>
          </w:p>
          <w:p w14:paraId="029A71F8" w14:textId="115F7E70" w:rsidR="00B0254B" w:rsidRPr="00E50124" w:rsidRDefault="00B0254B" w:rsidP="00BA484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</w:p>
        </w:tc>
      </w:tr>
      <w:tr w:rsidR="009D5B37" w14:paraId="20F0E9C2" w14:textId="77777777" w:rsidTr="56BF2CCA">
        <w:trPr>
          <w:trHeight w:val="1515"/>
        </w:trPr>
        <w:tc>
          <w:tcPr>
            <w:tcW w:w="10680" w:type="dxa"/>
            <w:gridSpan w:val="3"/>
            <w:vAlign w:val="top"/>
          </w:tcPr>
          <w:p w14:paraId="3D035C90" w14:textId="44D6BB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00E1B5C6" w14:textId="71FCB03B" w:rsidR="002855CB" w:rsidRPr="00D07618" w:rsidRDefault="002855CB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 w:rsidR="00AD3286">
              <w:rPr>
                <w:i/>
                <w:iCs/>
                <w:sz w:val="16"/>
                <w:szCs w:val="16"/>
              </w:rPr>
              <w:t xml:space="preserve">the change </w:t>
            </w:r>
            <w:r w:rsidR="007D5E99">
              <w:rPr>
                <w:i/>
                <w:iCs/>
                <w:sz w:val="16"/>
                <w:szCs w:val="16"/>
              </w:rPr>
              <w:t>being</w:t>
            </w:r>
            <w:r w:rsidR="00AD3286">
              <w:rPr>
                <w:i/>
                <w:iCs/>
                <w:sz w:val="16"/>
                <w:szCs w:val="16"/>
              </w:rPr>
              <w:t xml:space="preserve"> propos</w:t>
            </w:r>
            <w:r w:rsidR="007D5E99">
              <w:rPr>
                <w:i/>
                <w:iCs/>
                <w:sz w:val="16"/>
                <w:szCs w:val="16"/>
              </w:rPr>
              <w:t>ed</w:t>
            </w:r>
            <w:r w:rsidR="00AD3286">
              <w:rPr>
                <w:i/>
                <w:iCs/>
                <w:sz w:val="16"/>
                <w:szCs w:val="16"/>
              </w:rPr>
              <w:t>)</w:t>
            </w:r>
          </w:p>
          <w:p w14:paraId="46EFBF80" w14:textId="77777777" w:rsidR="00E337D0" w:rsidRDefault="00E337D0" w:rsidP="00790171">
            <w:pPr>
              <w:pStyle w:val="MHHSBody"/>
            </w:pPr>
          </w:p>
          <w:p w14:paraId="6007BBEE" w14:textId="77777777" w:rsidR="00E365A2" w:rsidRDefault="00E365A2" w:rsidP="00E365A2">
            <w:pPr>
              <w:pStyle w:val="MHHSBody"/>
              <w:rPr>
                <w:noProof/>
              </w:rPr>
            </w:pPr>
            <w:r>
              <w:rPr>
                <w:noProof/>
              </w:rPr>
              <w:t xml:space="preserve">Elexon/Helix has implemented the changes required to produce the D0357. </w:t>
            </w:r>
          </w:p>
          <w:p w14:paraId="23C187FB" w14:textId="77777777" w:rsidR="00E365A2" w:rsidRDefault="00E365A2" w:rsidP="00E365A2">
            <w:pPr>
              <w:pStyle w:val="MHHSBody"/>
              <w:rPr>
                <w:noProof/>
              </w:rPr>
            </w:pPr>
            <w:r w:rsidRPr="4DC050B3">
              <w:rPr>
                <w:noProof/>
              </w:rPr>
              <w:t xml:space="preserve">D0357 and ELX REP 020 have a 1:1 mapping for all items except the SPQI (string 5), that does not currently exist in the D0357. </w:t>
            </w:r>
          </w:p>
          <w:p w14:paraId="528A7EF3" w14:textId="77777777" w:rsidR="00E365A2" w:rsidRDefault="00E365A2" w:rsidP="00E365A2">
            <w:pPr>
              <w:pStyle w:val="MHHSBody"/>
              <w:rPr>
                <w:noProof/>
              </w:rPr>
            </w:pPr>
            <w:r>
              <w:rPr>
                <w:noProof/>
              </w:rPr>
              <w:t>D0357 has instead an Actual/Estimate indicator (CHAR 1).</w:t>
            </w:r>
          </w:p>
          <w:p w14:paraId="26351728" w14:textId="77777777" w:rsidR="00E365A2" w:rsidRDefault="00E365A2" w:rsidP="00E365A2">
            <w:pPr>
              <w:pStyle w:val="MHHSBody"/>
              <w:rPr>
                <w:noProof/>
              </w:rPr>
            </w:pPr>
            <w:r w:rsidRPr="4DC050B3">
              <w:rPr>
                <w:noProof/>
              </w:rPr>
              <w:t>We agreed with EMRS, as the only interested Party, the quality estimation SPQI provides is not needed for their calculation purposes and a simple Actual/Estimate indicator is sufficient. Hence,  the mapping between SPQI and A/E indicator will happen within Helix implemented systems, so that D0357 structure doesn't need any amendment.</w:t>
            </w:r>
          </w:p>
          <w:p w14:paraId="5DC61C11" w14:textId="77777777" w:rsidR="00E365A2" w:rsidRDefault="00E365A2" w:rsidP="00E365A2">
            <w:pPr>
              <w:pStyle w:val="MHHSBody"/>
              <w:rPr>
                <w:noProof/>
              </w:rPr>
            </w:pPr>
            <w:r>
              <w:rPr>
                <w:noProof/>
              </w:rPr>
              <w:t>EMRS will receive a new D0357 from SVAA</w:t>
            </w:r>
          </w:p>
          <w:p w14:paraId="142F9D68" w14:textId="77777777" w:rsidR="00E365A2" w:rsidRDefault="00E365A2" w:rsidP="00E365A2">
            <w:pPr>
              <w:pStyle w:val="MHHSBody"/>
              <w:rPr>
                <w:noProof/>
              </w:rPr>
            </w:pPr>
            <w:r w:rsidRPr="4DC050B3">
              <w:rPr>
                <w:noProof/>
              </w:rPr>
              <w:t xml:space="preserve">We will also raise a BSC CP to include the new SVAA variant on the EMDS </w:t>
            </w:r>
          </w:p>
          <w:p w14:paraId="193F0008" w14:textId="01B66179" w:rsidR="00E337D0" w:rsidRDefault="00E365A2" w:rsidP="00E365A2">
            <w:pPr>
              <w:pStyle w:val="MHHSBody"/>
            </w:pPr>
            <w:r w:rsidRPr="4DC050B3">
              <w:rPr>
                <w:noProof/>
              </w:rPr>
              <w:t>Therefore, the D0357 cannot be made redundant post MHHS full go live, when only the version sent by SVAA will remain in place</w:t>
            </w:r>
          </w:p>
        </w:tc>
      </w:tr>
      <w:tr w:rsidR="007D5E99" w14:paraId="1C59017E" w14:textId="77777777" w:rsidTr="56BF2CCA">
        <w:trPr>
          <w:trHeight w:val="1515"/>
        </w:trPr>
        <w:tc>
          <w:tcPr>
            <w:tcW w:w="10680" w:type="dxa"/>
            <w:gridSpan w:val="3"/>
            <w:vAlign w:val="top"/>
          </w:tcPr>
          <w:p w14:paraId="5CCCEA94" w14:textId="5A796794" w:rsidR="007D5E99" w:rsidRDefault="007D5E99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Desired implementation date and rationale: </w:t>
            </w:r>
          </w:p>
          <w:p w14:paraId="3C5006E8" w14:textId="6362D19F" w:rsidR="007D5E99" w:rsidRPr="00D07618" w:rsidRDefault="007D5E99" w:rsidP="007D5E99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proposed implementation date of the change and why this date is required)</w:t>
            </w:r>
          </w:p>
          <w:p w14:paraId="5F3C0D59" w14:textId="77777777" w:rsidR="007D5E99" w:rsidRDefault="007D5E99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14:paraId="26EAE4D2" w14:textId="4A4CECE7" w:rsidR="0003611F" w:rsidRPr="0003611F" w:rsidRDefault="025ABE41" w:rsidP="56BF2CCA">
            <w:r>
              <w:t xml:space="preserve">ASAP to </w:t>
            </w:r>
            <w:r w:rsidR="0061416B">
              <w:t>meet MHHS timelines</w:t>
            </w:r>
          </w:p>
        </w:tc>
      </w:tr>
      <w:tr w:rsidR="008D0BA5" w14:paraId="3C8E66E6" w14:textId="77777777" w:rsidTr="56BF2CCA">
        <w:trPr>
          <w:trHeight w:val="374"/>
        </w:trPr>
        <w:tc>
          <w:tcPr>
            <w:tcW w:w="6941" w:type="dxa"/>
            <w:vMerge w:val="restart"/>
            <w:vAlign w:val="top"/>
          </w:tcPr>
          <w:p w14:paraId="5F3AD323" w14:textId="1576FDBC" w:rsidR="008D0BA5" w:rsidRDefault="008D0BA5" w:rsidP="00FB3D4C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Pr="00D07618">
              <w:rPr>
                <w:b/>
                <w:bCs/>
              </w:rPr>
              <w:t xml:space="preserve"> for change</w:t>
            </w:r>
            <w:r>
              <w:rPr>
                <w:b/>
                <w:bCs/>
              </w:rPr>
              <w:t>:</w:t>
            </w:r>
          </w:p>
          <w:p w14:paraId="6C6117AC" w14:textId="77777777" w:rsidR="008D0BA5" w:rsidRDefault="008D0BA5" w:rsidP="00FB3D4C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3A3FE1F6">
              <w:rPr>
                <w:i/>
                <w:iCs/>
                <w:sz w:val="16"/>
                <w:szCs w:val="16"/>
              </w:rPr>
              <w:t>(please attach any evidence to support your justification</w:t>
            </w:r>
            <w:r w:rsidR="6D5FF9C0" w:rsidRPr="3A3FE1F6">
              <w:rPr>
                <w:i/>
                <w:iCs/>
                <w:sz w:val="16"/>
                <w:szCs w:val="16"/>
              </w:rPr>
              <w:t xml:space="preserve"> including why it should be exempt from the change freeze</w:t>
            </w:r>
            <w:r w:rsidRPr="3A3FE1F6">
              <w:rPr>
                <w:i/>
                <w:iCs/>
                <w:sz w:val="16"/>
                <w:szCs w:val="16"/>
              </w:rPr>
              <w:t>)</w:t>
            </w:r>
          </w:p>
          <w:p w14:paraId="28BD4FC6" w14:textId="77777777" w:rsidR="0003611F" w:rsidRDefault="0003611F" w:rsidP="00FB3D4C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410A9624" w14:textId="77777777" w:rsidR="00E365A2" w:rsidRPr="00FA51B0" w:rsidRDefault="00E365A2" w:rsidP="00E365A2">
            <w:pPr>
              <w:pStyle w:val="MHHSBody"/>
            </w:pPr>
            <w:r>
              <w:t>The DIP route was discarded, and any other type of technology would introduce additional risks to final phases of MHHS related development and testing.</w:t>
            </w:r>
          </w:p>
          <w:p w14:paraId="4E2EB14D" w14:textId="77777777" w:rsidR="00E365A2" w:rsidRPr="00FA51B0" w:rsidRDefault="00E365A2" w:rsidP="00E365A2">
            <w:pPr>
              <w:pStyle w:val="MHHSBody"/>
            </w:pPr>
            <w:r w:rsidRPr="00FA51B0">
              <w:t>The D0357 is an established flow within industry that has same content of the ELEX REP 020</w:t>
            </w:r>
          </w:p>
          <w:p w14:paraId="7054C916" w14:textId="77777777" w:rsidR="00E365A2" w:rsidRPr="00FA51B0" w:rsidRDefault="00E365A2" w:rsidP="00E365A2">
            <w:pPr>
              <w:pStyle w:val="MHHSBody"/>
            </w:pPr>
            <w:r w:rsidRPr="00FA51B0">
              <w:t>EMRS is already a recipient of the D0357</w:t>
            </w:r>
          </w:p>
          <w:p w14:paraId="4DB5ECCB" w14:textId="77777777" w:rsidR="0003611F" w:rsidRDefault="00E365A2" w:rsidP="00E365A2">
            <w:pPr>
              <w:pStyle w:val="MHHSBody"/>
              <w:spacing w:after="20" w:line="0" w:lineRule="atLeast"/>
            </w:pPr>
            <w:r w:rsidRPr="00FA51B0">
              <w:lastRenderedPageBreak/>
              <w:t xml:space="preserve">The mapping between SPQI and A/E indicator </w:t>
            </w:r>
            <w:r>
              <w:t>is</w:t>
            </w:r>
            <w:r w:rsidRPr="00FA51B0">
              <w:t xml:space="preserve"> done within Helix with no impact on existing D0357 format, minimising the work needed on the EMRS side to ingest the file</w:t>
            </w:r>
          </w:p>
          <w:p w14:paraId="7D13020C" w14:textId="7FB34354" w:rsidR="00E365A2" w:rsidRPr="0003611F" w:rsidRDefault="00E365A2" w:rsidP="00E365A2">
            <w:pPr>
              <w:pStyle w:val="MHHSBody"/>
              <w:spacing w:after="20" w:line="0" w:lineRule="atLeast"/>
              <w:rPr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2" w:themeFillShade="D9"/>
            <w:vAlign w:val="top"/>
          </w:tcPr>
          <w:p w14:paraId="10E20820" w14:textId="4B7558EC" w:rsidR="008D0BA5" w:rsidRPr="00FB3D4C" w:rsidRDefault="008D0BA5" w:rsidP="00FB3D4C">
            <w:pPr>
              <w:pStyle w:val="MHHSBody"/>
              <w:rPr>
                <w:b/>
                <w:bCs/>
              </w:rPr>
            </w:pPr>
            <w:bookmarkStart w:id="0" w:name="Text7"/>
            <w:r w:rsidRPr="00FB3D4C">
              <w:rPr>
                <w:b/>
                <w:bCs/>
              </w:rPr>
              <w:lastRenderedPageBreak/>
              <w:t>Change Freeze criterion impacted</w:t>
            </w:r>
          </w:p>
        </w:tc>
        <w:bookmarkEnd w:id="0"/>
        <w:tc>
          <w:tcPr>
            <w:tcW w:w="1187" w:type="dxa"/>
            <w:shd w:val="clear" w:color="auto" w:fill="D9D9D9" w:themeFill="background2" w:themeFillShade="D9"/>
            <w:vAlign w:val="top"/>
          </w:tcPr>
          <w:p w14:paraId="55446974" w14:textId="1DBF27BE" w:rsidR="008D0BA5" w:rsidRPr="00FB3D4C" w:rsidRDefault="008D0BA5" w:rsidP="00FB3D4C">
            <w:pPr>
              <w:pStyle w:val="MHHSBody"/>
              <w:rPr>
                <w:b/>
                <w:bCs/>
              </w:rPr>
            </w:pPr>
            <w:r w:rsidRPr="00FB3D4C">
              <w:rPr>
                <w:b/>
                <w:bCs/>
              </w:rPr>
              <w:t>Yes / No</w:t>
            </w:r>
          </w:p>
        </w:tc>
      </w:tr>
      <w:tr w:rsidR="008D0BA5" w14:paraId="0B585202" w14:textId="77777777" w:rsidTr="56BF2CCA">
        <w:trPr>
          <w:trHeight w:val="337"/>
        </w:trPr>
        <w:tc>
          <w:tcPr>
            <w:tcW w:w="6941" w:type="dxa"/>
            <w:vMerge/>
            <w:vAlign w:val="top"/>
          </w:tcPr>
          <w:p w14:paraId="74AB8F4B" w14:textId="77777777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14:paraId="15E7A8D1" w14:textId="57CC0DA8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Fixing a design defect</w:t>
            </w:r>
          </w:p>
        </w:tc>
        <w:tc>
          <w:tcPr>
            <w:tcW w:w="1187" w:type="dxa"/>
          </w:tcPr>
          <w:p w14:paraId="75B712C7" w14:textId="1F884676" w:rsidR="008D0BA5" w:rsidRPr="00FD4439" w:rsidRDefault="00C60231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FD4439">
              <w:rPr>
                <w:b/>
                <w:bCs/>
              </w:rPr>
              <w:t>No</w:t>
            </w:r>
          </w:p>
        </w:tc>
      </w:tr>
      <w:tr w:rsidR="008D0BA5" w14:paraId="29C0E6C5" w14:textId="77777777" w:rsidTr="56BF2CCA">
        <w:trPr>
          <w:trHeight w:val="502"/>
        </w:trPr>
        <w:tc>
          <w:tcPr>
            <w:tcW w:w="6941" w:type="dxa"/>
            <w:vMerge/>
            <w:vAlign w:val="top"/>
          </w:tcPr>
          <w:p w14:paraId="4B0CF9ED" w14:textId="77777777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14:paraId="1C6128AB" w14:textId="2CDD0DF8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346DB050">
              <w:rPr>
                <w:b/>
                <w:bCs/>
              </w:rPr>
              <w:t>Critical to M10</w:t>
            </w:r>
            <w:r w:rsidR="4EC2FC1C" w:rsidRPr="346DB050">
              <w:rPr>
                <w:b/>
                <w:bCs/>
              </w:rPr>
              <w:t>/M15</w:t>
            </w:r>
          </w:p>
        </w:tc>
        <w:tc>
          <w:tcPr>
            <w:tcW w:w="1187" w:type="dxa"/>
          </w:tcPr>
          <w:p w14:paraId="564ED7FD" w14:textId="2A18A4FA" w:rsidR="008D0BA5" w:rsidRPr="00FD4439" w:rsidRDefault="00C60231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FD4439">
              <w:rPr>
                <w:b/>
                <w:bCs/>
              </w:rPr>
              <w:t>Yes</w:t>
            </w:r>
          </w:p>
        </w:tc>
      </w:tr>
      <w:tr w:rsidR="009D5B37" w14:paraId="4937AE4F" w14:textId="77777777" w:rsidTr="56BF2CCA">
        <w:trPr>
          <w:trHeight w:val="1515"/>
        </w:trPr>
        <w:tc>
          <w:tcPr>
            <w:tcW w:w="10680" w:type="dxa"/>
            <w:gridSpan w:val="3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144D6504" w14:textId="7BFB2867" w:rsidR="00BA4845" w:rsidRPr="00960D82" w:rsidRDefault="00BA484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</w:t>
            </w:r>
            <w:r w:rsidR="00897E47">
              <w:rPr>
                <w:i/>
                <w:iCs/>
                <w:sz w:val="16"/>
                <w:szCs w:val="16"/>
              </w:rPr>
              <w:t>what would happen if the change was not implemented</w:t>
            </w:r>
            <w:r w:rsidRPr="00960D82">
              <w:rPr>
                <w:i/>
                <w:iCs/>
                <w:sz w:val="16"/>
                <w:szCs w:val="16"/>
              </w:rPr>
              <w:t>)</w:t>
            </w:r>
          </w:p>
          <w:p w14:paraId="045F2007" w14:textId="77777777" w:rsidR="00E365A2" w:rsidRDefault="008E2ECF" w:rsidP="00E365A2">
            <w:pPr>
              <w:pStyle w:val="MHHSBody"/>
              <w:rPr>
                <w:bCs/>
              </w:rPr>
            </w:pPr>
            <w:r>
              <w:br/>
            </w:r>
            <w:r w:rsidR="00E365A2">
              <w:rPr>
                <w:bCs/>
              </w:rPr>
              <w:t>Revert Helix implemented functionalities</w:t>
            </w:r>
          </w:p>
          <w:p w14:paraId="505C6770" w14:textId="77777777" w:rsidR="00E365A2" w:rsidRDefault="00E365A2" w:rsidP="00E365A2">
            <w:pPr>
              <w:pStyle w:val="MHHSBody"/>
            </w:pPr>
            <w:r>
              <w:t>Add unnecessary and additional effort on both EMRS and Helix to implement a different approach, which could have an adverse impact on MHHPS test cycles and associated milestones.</w:t>
            </w:r>
          </w:p>
          <w:p w14:paraId="1D6CD610" w14:textId="77777777" w:rsidR="0003611F" w:rsidRDefault="00E365A2" w:rsidP="00E365A2">
            <w:pPr>
              <w:tabs>
                <w:tab w:val="left" w:pos="518"/>
              </w:tabs>
            </w:pPr>
            <w:r>
              <w:t xml:space="preserve">Add more risks on development and testing if we </w:t>
            </w:r>
            <w:proofErr w:type="gramStart"/>
            <w:r>
              <w:t>have to</w:t>
            </w:r>
            <w:proofErr w:type="gramEnd"/>
            <w:r>
              <w:t xml:space="preserve"> introduce new patterns to share the data between </w:t>
            </w:r>
            <w:proofErr w:type="spellStart"/>
            <w:r>
              <w:t>Elexon</w:t>
            </w:r>
            <w:proofErr w:type="spellEnd"/>
            <w:r>
              <w:t xml:space="preserve"> and EMRS.</w:t>
            </w:r>
          </w:p>
          <w:p w14:paraId="3E0E64A4" w14:textId="03F904B0" w:rsidR="00E365A2" w:rsidRPr="0003611F" w:rsidRDefault="00E365A2" w:rsidP="00E365A2">
            <w:pPr>
              <w:tabs>
                <w:tab w:val="left" w:pos="518"/>
              </w:tabs>
            </w:pPr>
          </w:p>
        </w:tc>
      </w:tr>
      <w:tr w:rsidR="00672D21" w14:paraId="5BEB428A" w14:textId="77777777" w:rsidTr="56BF2CCA">
        <w:trPr>
          <w:trHeight w:val="1515"/>
        </w:trPr>
        <w:tc>
          <w:tcPr>
            <w:tcW w:w="10680" w:type="dxa"/>
            <w:gridSpan w:val="3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5E4A38CA" w14:textId="2685CD60" w:rsidR="00D94CB0" w:rsidRPr="00960D82" w:rsidRDefault="00134B88" w:rsidP="00D94CB0">
            <w:pPr>
              <w:pStyle w:val="MHHSBody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(</w:t>
            </w:r>
            <w:r w:rsidR="00D94CB0" w:rsidRPr="00960D82">
              <w:rPr>
                <w:i/>
                <w:sz w:val="16"/>
                <w:szCs w:val="20"/>
              </w:rPr>
              <w:t>alternative options or mitigations that have been considered)</w:t>
            </w:r>
          </w:p>
          <w:p w14:paraId="767404DB" w14:textId="3D039C0C" w:rsidR="00D94CB0" w:rsidRPr="008E2ECF" w:rsidRDefault="00E365A2" w:rsidP="00BA4845">
            <w:pPr>
              <w:pStyle w:val="MHHSBody"/>
              <w:spacing w:after="20" w:line="0" w:lineRule="atLeast"/>
              <w:rPr>
                <w:bCs/>
              </w:rPr>
            </w:pPr>
            <w:r w:rsidRPr="0091737E">
              <w:rPr>
                <w:bCs/>
              </w:rPr>
              <w:t>None identified</w:t>
            </w:r>
          </w:p>
        </w:tc>
      </w:tr>
      <w:tr w:rsidR="00672D21" w14:paraId="08F21222" w14:textId="77777777" w:rsidTr="56BF2CCA">
        <w:trPr>
          <w:trHeight w:val="1515"/>
        </w:trPr>
        <w:tc>
          <w:tcPr>
            <w:tcW w:w="10680" w:type="dxa"/>
            <w:gridSpan w:val="3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056C9039" w14:textId="6735F36F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(risks related to implementation of the proposed change </w:t>
            </w:r>
            <w:r w:rsidR="00134B88">
              <w:rPr>
                <w:i/>
                <w:sz w:val="16"/>
                <w:szCs w:val="20"/>
              </w:rPr>
              <w:t xml:space="preserve">that </w:t>
            </w:r>
            <w:r w:rsidRPr="00960D82">
              <w:rPr>
                <w:i/>
                <w:sz w:val="16"/>
                <w:szCs w:val="20"/>
              </w:rPr>
              <w:t>have been identified)</w:t>
            </w:r>
          </w:p>
          <w:p w14:paraId="61D6CFE3" w14:textId="787C686A" w:rsidR="00D94CB0" w:rsidRPr="008E2ECF" w:rsidRDefault="00E365A2" w:rsidP="00BA4845">
            <w:pPr>
              <w:pStyle w:val="MHHSBody"/>
              <w:spacing w:after="20" w:line="0" w:lineRule="atLeast"/>
              <w:rPr>
                <w:bCs/>
              </w:rPr>
            </w:pPr>
            <w:r w:rsidRPr="0091737E">
              <w:rPr>
                <w:bCs/>
              </w:rPr>
              <w:t>None identified</w:t>
            </w:r>
          </w:p>
        </w:tc>
      </w:tr>
      <w:tr w:rsidR="00593C2D" w14:paraId="44045F1C" w14:textId="77777777" w:rsidTr="56BF2CCA">
        <w:trPr>
          <w:trHeight w:val="1515"/>
        </w:trPr>
        <w:tc>
          <w:tcPr>
            <w:tcW w:w="10680" w:type="dxa"/>
            <w:gridSpan w:val="3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2AA06161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0AB7B0C0" w14:textId="1FA2BCBE" w:rsidR="00D94CB0" w:rsidRPr="008E2ECF" w:rsidRDefault="00E365A2" w:rsidP="00BA4845">
            <w:pPr>
              <w:pStyle w:val="MHHSBody"/>
              <w:spacing w:after="20" w:line="0" w:lineRule="atLeast"/>
              <w:rPr>
                <w:bCs/>
              </w:rPr>
            </w:pPr>
            <w:r>
              <w:t>EMRS</w:t>
            </w:r>
          </w:p>
        </w:tc>
      </w:tr>
      <w:tr w:rsidR="00E86758" w14:paraId="0A18EEC5" w14:textId="77777777" w:rsidTr="56BF2CCA">
        <w:trPr>
          <w:trHeight w:val="615"/>
        </w:trPr>
        <w:tc>
          <w:tcPr>
            <w:tcW w:w="6941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3739" w:type="dxa"/>
            <w:gridSpan w:val="2"/>
            <w:shd w:val="clear" w:color="auto" w:fill="auto"/>
          </w:tcPr>
          <w:p w14:paraId="7826F885" w14:textId="6E78A076" w:rsidR="008E2ECF" w:rsidRPr="008E2ECF" w:rsidRDefault="008E2ECF" w:rsidP="00CB0714">
            <w:pPr>
              <w:pStyle w:val="MHHSBody"/>
              <w:rPr>
                <w:color w:val="041425" w:themeColor="text1"/>
                <w:shd w:val="clear" w:color="auto" w:fill="E6E6E6"/>
              </w:rPr>
            </w:pPr>
            <w:r w:rsidRPr="00FD4439">
              <w:rPr>
                <w:color w:val="041425" w:themeColor="text1"/>
                <w:shd w:val="clear" w:color="auto" w:fill="E6E6E6"/>
              </w:rPr>
              <w:t>ASAP</w:t>
            </w:r>
          </w:p>
        </w:tc>
      </w:tr>
    </w:tbl>
    <w:p w14:paraId="1AC546C8" w14:textId="15A42CCE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E365A2" w14:paraId="11F4FA22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41A274" w14:textId="6628E615" w:rsidR="00E365A2" w:rsidRPr="00125FA2" w:rsidRDefault="00E365A2" w:rsidP="00E365A2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4EED3C12" w:rsidR="00E365A2" w:rsidRDefault="00E365A2" w:rsidP="00E365A2">
            <w:pPr>
              <w:pStyle w:val="MHHSBody"/>
            </w:pPr>
            <w:r>
              <w:t>N/A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365A2" w14:paraId="504D939B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2C9B93" w14:textId="3113209B" w:rsidR="00E365A2" w:rsidRPr="00125FA2" w:rsidRDefault="00E365A2" w:rsidP="00E365A2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1F7B3A06" w:rsidR="00E365A2" w:rsidRDefault="00E365A2" w:rsidP="00E365A2">
            <w:pPr>
              <w:pStyle w:val="MHHSBody"/>
            </w:pPr>
            <w:r>
              <w:t>N/A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365A2" w14:paraId="4F0BFCBC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B468AF9" w14:textId="77D3A642" w:rsidR="00E365A2" w:rsidRPr="00125FA2" w:rsidRDefault="00E365A2" w:rsidP="00E365A2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70896236" w:rsidR="00E365A2" w:rsidRDefault="00E365A2" w:rsidP="00E365A2">
            <w:pPr>
              <w:pStyle w:val="MHHSBody"/>
            </w:pPr>
            <w:r>
              <w:t>N/A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365A2" w14:paraId="45B8E7A4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95880C3" w14:textId="05904E50" w:rsidR="00E365A2" w:rsidRPr="00125FA2" w:rsidRDefault="00E365A2" w:rsidP="00E365A2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lastRenderedPageBreak/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7804F33A" w:rsidR="00E365A2" w:rsidRDefault="00E365A2" w:rsidP="00E365A2">
            <w:pPr>
              <w:pStyle w:val="MHHSBody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>
              <w:instrText xml:space="preserve"> FORMTEXT </w:instrText>
            </w:r>
            <w:r>
              <w:fldChar w:fldCharType="separate"/>
            </w:r>
            <w:r>
              <w:t>R</w:t>
            </w:r>
            <w:r w:rsidRPr="00353A53">
              <w:rPr>
                <w:noProof/>
              </w:rPr>
              <w:t xml:space="preserve">educed delivery time, effort and cost; reduced risk.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365A2" w14:paraId="3352F22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3381A5B7" w14:textId="61A894B9" w:rsidR="00E365A2" w:rsidRPr="00125FA2" w:rsidRDefault="00E365A2" w:rsidP="00E365A2">
            <w:pPr>
              <w:pStyle w:val="CommentText"/>
            </w:pPr>
            <w:r w:rsidRPr="00125FA2">
              <w:rPr>
                <w:lang w:val="en-US"/>
              </w:rPr>
              <w:t xml:space="preserve">To deliver </w:t>
            </w:r>
            <w:proofErr w:type="spellStart"/>
            <w:r w:rsidRPr="00125FA2">
              <w:rPr>
                <w:lang w:val="en-US"/>
              </w:rPr>
              <w:t>programme</w:t>
            </w:r>
            <w:proofErr w:type="spellEnd"/>
            <w:r w:rsidRPr="00125FA2">
              <w:rPr>
                <w:lang w:val="en-US"/>
              </w:rPr>
              <w:t xml:space="preserve">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5829E263" w:rsidR="00E365A2" w:rsidRDefault="00E365A2" w:rsidP="00E365A2">
            <w:pPr>
              <w:pStyle w:val="MHHS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instrText xml:space="preserve"> FORMTEXT </w:instrText>
            </w:r>
            <w:r>
              <w:fldChar w:fldCharType="separate"/>
            </w:r>
            <w:r>
              <w:t>R</w:t>
            </w:r>
            <w:r w:rsidRPr="00353A53">
              <w:rPr>
                <w:noProof/>
              </w:rPr>
              <w:t xml:space="preserve">educed delivery time, effort and cost; reduced risk. 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365A2" w14:paraId="44B36E3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37E6DAE" w14:textId="3FA732BB" w:rsidR="00E365A2" w:rsidRPr="00125FA2" w:rsidRDefault="00E365A2" w:rsidP="00E365A2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14:paraId="444275F1" w14:textId="56B68A0E" w:rsidR="00E365A2" w:rsidRDefault="00E365A2" w:rsidP="00E365A2">
            <w:pPr>
              <w:pStyle w:val="MHHSBody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E365A2" w14:paraId="6EDB303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2AF077C" w14:textId="7175A11E" w:rsidR="00E365A2" w:rsidRDefault="00E365A2" w:rsidP="00E365A2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FBF0978" w14:textId="50BC774C" w:rsidR="00E365A2" w:rsidRPr="002A03DF" w:rsidRDefault="00E365A2" w:rsidP="00E365A2">
            <w:pPr>
              <w:pStyle w:val="MHHSBody"/>
              <w:rPr>
                <w:color w:val="2B579A"/>
                <w:shd w:val="clear" w:color="auto" w:fill="E6E6E6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>EMRS</w:t>
            </w:r>
          </w:p>
        </w:tc>
      </w:tr>
      <w:tr w:rsidR="00E365A2" w14:paraId="6A5A82A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9D6605C" w14:textId="50FA048C" w:rsidR="00E365A2" w:rsidRDefault="00E365A2" w:rsidP="00E365A2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03B9F48" w14:textId="5C4D4B44" w:rsidR="00E365A2" w:rsidRDefault="00E365A2" w:rsidP="00E365A2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>ELEX-REP-020</w:t>
            </w:r>
          </w:p>
        </w:tc>
      </w:tr>
      <w:tr w:rsidR="00E365A2" w14:paraId="1FB0121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8836096" w14:textId="40B3774A" w:rsidR="00E365A2" w:rsidRDefault="00E365A2" w:rsidP="00E365A2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31D220C" w14:textId="60C554B8" w:rsidR="00E365A2" w:rsidRPr="0054131D" w:rsidRDefault="00E365A2" w:rsidP="00E365A2">
            <w:pPr>
              <w:pStyle w:val="MHHSBody"/>
              <w:rPr>
                <w:i/>
                <w:iCs/>
              </w:rPr>
            </w:pPr>
            <w:r>
              <w:rPr>
                <w:i/>
                <w:iCs/>
                <w:color w:val="5161FC" w:themeColor="accent1"/>
              </w:rPr>
              <w:t>No impacts to MHHS milestones</w:t>
            </w: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E365A2" w14:paraId="62A26A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4C5E8F0B" w14:textId="77777777" w:rsidR="00E365A2" w:rsidRDefault="00E365A2">
            <w:pPr>
              <w:pStyle w:val="MHHSBody"/>
              <w:jc w:val="center"/>
            </w:pPr>
            <w:r>
              <w:t>Initial assessment</w:t>
            </w:r>
          </w:p>
        </w:tc>
      </w:tr>
      <w:tr w:rsidR="00E365A2" w14:paraId="79326A81" w14:textId="77777777">
        <w:tc>
          <w:tcPr>
            <w:tcW w:w="3392" w:type="dxa"/>
            <w:shd w:val="clear" w:color="auto" w:fill="F2F2F2" w:themeFill="background1" w:themeFillShade="F2"/>
          </w:tcPr>
          <w:p w14:paraId="0BDD3BC6" w14:textId="77777777" w:rsidR="00E365A2" w:rsidRDefault="00E365A2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414ACB09" w14:textId="77777777" w:rsidR="00E365A2" w:rsidRDefault="00E365A2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8" w:name="Dropdown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279" w:type="dxa"/>
            <w:shd w:val="clear" w:color="auto" w:fill="F2F2F2" w:themeFill="background1" w:themeFillShade="F2"/>
          </w:tcPr>
          <w:p w14:paraId="6D5BE345" w14:textId="77777777" w:rsidR="00E365A2" w:rsidRDefault="00E365A2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792AC772" w14:textId="77777777" w:rsidR="00E365A2" w:rsidRDefault="00E365A2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9" w:name="Dropdown4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</w:tr>
      <w:tr w:rsidR="00E365A2" w14:paraId="37FF1680" w14:textId="77777777">
        <w:tc>
          <w:tcPr>
            <w:tcW w:w="3392" w:type="dxa"/>
            <w:shd w:val="clear" w:color="auto" w:fill="F2F2F2" w:themeFill="background1" w:themeFillShade="F2"/>
          </w:tcPr>
          <w:p w14:paraId="1E2CCE14" w14:textId="77777777" w:rsidR="00E365A2" w:rsidRDefault="00E365A2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37EA8871" w14:textId="77777777" w:rsidR="00E365A2" w:rsidRDefault="00E365A2">
            <w:pPr>
              <w:pStyle w:val="MHHSBody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Programme"/>
                    <w:listEntry w:val="Delivery"/>
                    <w:listEntry w:val="Solution"/>
                    <w:listEntry w:val="Regulatory"/>
                    <w:listEntry w:val="Security"/>
                    <w:listEntry w:val="Data"/>
                  </w:ddList>
                </w:ffData>
              </w:fldChar>
            </w:r>
            <w:bookmarkStart w:id="10" w:name="Dropdown2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813337" w14:textId="77777777" w:rsidR="00E365A2" w:rsidRDefault="00E365A2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6696887D" w14:textId="77777777" w:rsidR="00E365A2" w:rsidRDefault="00E365A2">
            <w:pPr>
              <w:pStyle w:val="MHHSBody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1 - Imminent"/>
                    <w:listEntry w:val="2 - Short"/>
                    <w:listEntry w:val="3 - Medium"/>
                    <w:listEntry w:val="4 - Long"/>
                    <w:listEntry w:val="5 Go-Live"/>
                  </w:ddList>
                </w:ffData>
              </w:fldChar>
            </w:r>
            <w:bookmarkStart w:id="11" w:name="Dropdown5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</w:tr>
      <w:tr w:rsidR="00E365A2" w14:paraId="26885C99" w14:textId="77777777">
        <w:tc>
          <w:tcPr>
            <w:tcW w:w="3392" w:type="dxa"/>
            <w:shd w:val="clear" w:color="auto" w:fill="F2F2F2" w:themeFill="background1" w:themeFillShade="F2"/>
          </w:tcPr>
          <w:p w14:paraId="500F0657" w14:textId="77777777" w:rsidR="00E365A2" w:rsidRDefault="00E365A2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6B730946" w14:textId="77777777" w:rsidR="00E365A2" w:rsidRDefault="00E365A2">
            <w:pPr>
              <w:pStyle w:val="MHHSBody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Very Low"/>
                    <w:listEntry w:val="Low"/>
                    <w:listEntry w:val="Medium"/>
                    <w:listEntry w:val="High"/>
                  </w:ddList>
                </w:ffData>
              </w:fldChar>
            </w:r>
            <w:bookmarkStart w:id="12" w:name="Dropdown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37C22F" w14:textId="77777777" w:rsidR="00E365A2" w:rsidRDefault="00E365A2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21535F" w14:textId="77777777" w:rsidR="00E365A2" w:rsidRDefault="00E365A2">
            <w:pPr>
              <w:pStyle w:val="MHHSBody"/>
            </w:pPr>
          </w:p>
        </w:tc>
      </w:tr>
    </w:tbl>
    <w:p w14:paraId="43542D5A" w14:textId="77777777" w:rsidR="00E365A2" w:rsidRDefault="00E365A2" w:rsidP="001A7E27">
      <w:pPr>
        <w:pStyle w:val="MHHSBody"/>
        <w:rPr>
          <w:b/>
          <w:bCs/>
          <w:color w:val="5161FC" w:themeColor="accent1"/>
        </w:rPr>
      </w:pPr>
    </w:p>
    <w:p w14:paraId="61E262B0" w14:textId="7A0F9857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3A3FE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10E0853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22060C87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3A25B82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DB7284">
      <w:pPr>
        <w:pStyle w:val="Heading3"/>
        <w:numPr>
          <w:ilvl w:val="2"/>
          <w:numId w:val="0"/>
        </w:numPr>
        <w:rPr>
          <w:sz w:val="20"/>
          <w:szCs w:val="20"/>
        </w:rPr>
      </w:pPr>
      <w:r w:rsidRPr="5127FCF1">
        <w:rPr>
          <w:sz w:val="20"/>
          <w:szCs w:val="20"/>
        </w:rPr>
        <w:lastRenderedPageBreak/>
        <w:t xml:space="preserve">Part </w:t>
      </w:r>
      <w:r w:rsidR="00586D5C" w:rsidRPr="5127FCF1">
        <w:rPr>
          <w:sz w:val="20"/>
          <w:szCs w:val="20"/>
        </w:rPr>
        <w:t>C.1</w:t>
      </w:r>
      <w:r w:rsidRPr="5127FCF1">
        <w:rPr>
          <w:sz w:val="20"/>
          <w:szCs w:val="20"/>
        </w:rPr>
        <w:t xml:space="preserve"> – </w:t>
      </w:r>
      <w:r w:rsidR="00D25E17" w:rsidRPr="5127FCF1">
        <w:rPr>
          <w:sz w:val="20"/>
          <w:szCs w:val="20"/>
        </w:rPr>
        <w:t xml:space="preserve">Summary of </w:t>
      </w:r>
      <w:r w:rsidR="00ED1230" w:rsidRPr="5127FCF1">
        <w:rPr>
          <w:sz w:val="20"/>
          <w:szCs w:val="20"/>
        </w:rPr>
        <w:t>I</w:t>
      </w:r>
      <w:r w:rsidR="00D25E17" w:rsidRPr="5127FCF1">
        <w:rPr>
          <w:sz w:val="20"/>
          <w:szCs w:val="20"/>
        </w:rPr>
        <w:t xml:space="preserve">mpact </w:t>
      </w:r>
      <w:r w:rsidR="00ED1230" w:rsidRPr="5127FCF1">
        <w:rPr>
          <w:sz w:val="20"/>
          <w:szCs w:val="20"/>
        </w:rPr>
        <w:t>A</w:t>
      </w:r>
      <w:r w:rsidR="00D25E17" w:rsidRPr="5127FCF1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confidential rather than the </w:t>
      </w:r>
      <w:proofErr w:type="gramStart"/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response as a whole</w:t>
      </w:r>
      <w:proofErr w:type="gramEnd"/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9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551786" w:rsidRDefault="00A76C6F" w:rsidP="00A76C6F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5B15DF29" w14:textId="77777777" w:rsidR="00551786" w:rsidRDefault="00551786" w:rsidP="00551786">
      <w:pPr>
        <w:pStyle w:val="ListParagraph"/>
        <w:rPr>
          <w:b/>
          <w:bCs/>
        </w:rPr>
      </w:pPr>
    </w:p>
    <w:p w14:paraId="15D658B5" w14:textId="24447B44" w:rsidR="00551786" w:rsidRPr="00A10096" w:rsidRDefault="00551786" w:rsidP="00A76C6F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Indicate whether the change would have a minor, medium or significant impact on their activities, referring to slide </w:t>
      </w:r>
      <w:r w:rsidR="00281245">
        <w:rPr>
          <w:b/>
          <w:bCs/>
        </w:rPr>
        <w:t xml:space="preserve">16 of </w:t>
      </w:r>
      <w:r w:rsidR="00281245">
        <w:rPr>
          <w:b/>
          <w:bCs/>
          <w:i/>
          <w:iCs/>
        </w:rPr>
        <w:t>MHHS-DEL171 Change Control Approach</w:t>
      </w:r>
      <w:r w:rsidR="006A33A2">
        <w:rPr>
          <w:b/>
          <w:bCs/>
          <w:i/>
          <w:iCs/>
        </w:rPr>
        <w:t xml:space="preserve"> </w:t>
      </w:r>
      <w:r w:rsidR="006A33A2">
        <w:rPr>
          <w:b/>
          <w:bCs/>
        </w:rPr>
        <w:t>to asses</w:t>
      </w:r>
      <w:r w:rsidR="00AE4BB6">
        <w:rPr>
          <w:b/>
          <w:bCs/>
        </w:rPr>
        <w:t>s</w:t>
      </w:r>
      <w:r w:rsidR="006A33A2">
        <w:rPr>
          <w:b/>
          <w:bCs/>
        </w:rPr>
        <w:t xml:space="preserve"> each </w:t>
      </w:r>
      <w:r w:rsidR="00AE4BB6">
        <w:rPr>
          <w:b/>
          <w:bCs/>
        </w:rPr>
        <w:t>criterion</w:t>
      </w:r>
      <w:r w:rsidR="006A33A2">
        <w:rPr>
          <w:b/>
          <w:bCs/>
        </w:rPr>
        <w:t xml:space="preserve">, using N/A to indicate no impact. 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9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004D272C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72EC1F3F" w14:textId="77777777" w:rsidR="00E365A2" w:rsidRDefault="00E365A2" w:rsidP="00E365A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Fulfil MHHS requirements, reduce effort for report implementation, reduce risks for delivery and testing</w:t>
            </w:r>
          </w:p>
          <w:p w14:paraId="4B0E24DB" w14:textId="2E4561BF" w:rsidR="007B7230" w:rsidRP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7FD25C42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AEA3E6" w14:textId="6A8E2ADE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3E49D18" w14:textId="77777777" w:rsidTr="002C0835">
        <w:tc>
          <w:tcPr>
            <w:tcW w:w="10536" w:type="dxa"/>
            <w:shd w:val="clear" w:color="auto" w:fill="FFFFFF" w:themeFill="background1"/>
          </w:tcPr>
          <w:p w14:paraId="4FC8B641" w14:textId="15450302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204B4DA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09811175" w14:textId="260CAD33" w:rsidR="00B61403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  <w:p w14:paraId="28A0E5E8" w14:textId="3C633429" w:rsidR="00CA1176" w:rsidRDefault="00B61403" w:rsidP="00C70852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</w:t>
            </w:r>
            <w:r w:rsidR="00DF6353">
              <w:rPr>
                <w:i/>
                <w:iCs/>
                <w:color w:val="FF0000"/>
              </w:rPr>
              <w:t xml:space="preserve">, using an (X), </w:t>
            </w:r>
            <w:r>
              <w:rPr>
                <w:i/>
                <w:iCs/>
                <w:color w:val="FF0000"/>
              </w:rPr>
              <w:t>the extent to whi</w:t>
            </w:r>
            <w:r w:rsidR="00357AC2">
              <w:rPr>
                <w:i/>
                <w:iCs/>
                <w:color w:val="FF0000"/>
              </w:rPr>
              <w:t>ch you believe implementing this change would impact Programme benefits.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14:paraId="27972343" w14:textId="77777777" w:rsidTr="00775B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8CB81FB" w14:textId="4640A80B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2465DD6" w14:textId="6A373020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08ACAE9" w14:textId="07D4A284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53B27111" w14:textId="77777777" w:rsidTr="00775BC8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6C309A47" w14:textId="5FBFDEDA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9B86F0" w14:textId="510D4FFB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2C94634E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C219281" w14:textId="77777777" w:rsidR="00DF6353" w:rsidRDefault="00DF6353" w:rsidP="00C70852">
            <w:pPr>
              <w:pStyle w:val="MHHSBody"/>
              <w:rPr>
                <w:i/>
                <w:iCs/>
                <w:color w:val="FF0000"/>
              </w:rPr>
            </w:pPr>
          </w:p>
          <w:p w14:paraId="32369AFD" w14:textId="6B0CE3B5" w:rsidR="00775BC8" w:rsidRPr="000678F9" w:rsidRDefault="00775BC8" w:rsidP="00C7085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214B3C" w:rsidRPr="005B7D3A" w14:paraId="185DF4E2" w14:textId="77777777" w:rsidTr="004D272C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3EC80EAC" w14:textId="77777777" w:rsidR="00E365A2" w:rsidRPr="005B7D3A" w:rsidRDefault="00E365A2" w:rsidP="00E365A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No impacts on Consumers</w:t>
            </w:r>
          </w:p>
          <w:p w14:paraId="6EF717EE" w14:textId="7ACF8E91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Pr="005B7D3A">
              <w:rPr>
                <w:color w:val="041425" w:themeColor="text1"/>
                <w:shd w:val="clear" w:color="auto" w:fill="E6E6E6"/>
              </w:rPr>
            </w:r>
            <w:r w:rsidRPr="005B7D3A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5B7D3A">
              <w:rPr>
                <w:color w:val="041425" w:themeColor="text1"/>
                <w:shd w:val="clear" w:color="auto" w:fill="E6E6E6"/>
              </w:rPr>
              <w:fldChar w:fldCharType="end"/>
            </w:r>
            <w:bookmarkEnd w:id="13"/>
          </w:p>
        </w:tc>
      </w:tr>
      <w:tr w:rsidR="00AF4AE2" w:rsidRPr="005B7D3A" w14:paraId="6E6A1C0E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51D834B0" w14:textId="1B003B9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5CF3D241" w14:textId="77777777" w:rsidTr="004D272C">
        <w:tc>
          <w:tcPr>
            <w:tcW w:w="10536" w:type="dxa"/>
          </w:tcPr>
          <w:p w14:paraId="44761F52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029C77A4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76CFEB40" w14:textId="77777777" w:rsidR="00AF4AE2" w:rsidRDefault="00AB196D" w:rsidP="00AF4AE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  <w:p w14:paraId="0A97FCEA" w14:textId="19EDB1D0" w:rsidR="00E54559" w:rsidRPr="00E54559" w:rsidRDefault="00E54559" w:rsidP="00AF4AE2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consumers.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19090647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1B6A6B3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5CA0D1C2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09BEE13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1DF00614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0A428E30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558A59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0AA95A0B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CA11D83" w14:textId="77777777" w:rsidR="00E54559" w:rsidRDefault="00E54559" w:rsidP="00AF4AE2">
            <w:pPr>
              <w:pStyle w:val="MHHSBody"/>
              <w:rPr>
                <w:i/>
                <w:iCs/>
                <w:color w:val="FF0000"/>
              </w:rPr>
            </w:pPr>
          </w:p>
          <w:p w14:paraId="6CD25AD7" w14:textId="31236188" w:rsidR="00E54559" w:rsidRPr="00AB196D" w:rsidRDefault="00E54559" w:rsidP="00AF4AE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AF4AE2" w:rsidRPr="005B7D3A" w14:paraId="7512CF01" w14:textId="77777777" w:rsidTr="004D272C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Effect on schedule</w:t>
            </w:r>
          </w:p>
          <w:p w14:paraId="2F4E23AA" w14:textId="77777777" w:rsidR="00E365A2" w:rsidRPr="005B7D3A" w:rsidRDefault="00E365A2" w:rsidP="00E365A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No impact on schedule</w:t>
            </w: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14:paraId="33CDB12D" w14:textId="69BF3726" w:rsidR="00AF4AE2" w:rsidRPr="005B7D3A" w:rsidRDefault="00AF4AE2" w:rsidP="001C3AC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69AD469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2497ABF9" w14:textId="3DA840FC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4CE6412" w14:textId="77777777" w:rsidTr="009056D8">
        <w:tc>
          <w:tcPr>
            <w:tcW w:w="10536" w:type="dxa"/>
            <w:shd w:val="clear" w:color="auto" w:fill="FFFFFF" w:themeFill="background1"/>
          </w:tcPr>
          <w:p w14:paraId="5CABCFF4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655B7DB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4FAE3EE6" w14:textId="77777777" w:rsidR="009056D8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  <w:p w14:paraId="65BE1246" w14:textId="21304F9B" w:rsidR="00E54559" w:rsidRPr="00E54559" w:rsidRDefault="00E54559" w:rsidP="00F86A0D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</w:t>
            </w:r>
            <w:r w:rsidR="001A6DC3">
              <w:rPr>
                <w:i/>
                <w:iCs/>
                <w:color w:val="FF0000"/>
              </w:rPr>
              <w:t xml:space="preserve"> your ability to meet the </w:t>
            </w:r>
            <w:proofErr w:type="spellStart"/>
            <w:r w:rsidR="001A6DC3">
              <w:rPr>
                <w:i/>
                <w:iCs/>
                <w:color w:val="FF0000"/>
              </w:rPr>
              <w:t>Prohgramme</w:t>
            </w:r>
            <w:proofErr w:type="spellEnd"/>
            <w:r>
              <w:rPr>
                <w:i/>
                <w:iCs/>
                <w:color w:val="FF0000"/>
              </w:rPr>
              <w:t xml:space="preserve"> schedule.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73A69B5C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95CF4DF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E2AE3D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E732D89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44F0515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59A31A45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33C106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1980FBF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7A76465D" w14:textId="77777777" w:rsidR="00E54559" w:rsidRDefault="00E54559" w:rsidP="00F86A0D">
            <w:pPr>
              <w:pStyle w:val="MHHSBody"/>
              <w:rPr>
                <w:i/>
                <w:iCs/>
                <w:color w:val="FF0000"/>
              </w:rPr>
            </w:pPr>
          </w:p>
          <w:p w14:paraId="0FD40B9E" w14:textId="617B1BD5" w:rsidR="00E54559" w:rsidRPr="005B7D3A" w:rsidRDefault="00E54559" w:rsidP="00F86A0D">
            <w:pPr>
              <w:pStyle w:val="MHHSBody"/>
              <w:rPr>
                <w:i/>
                <w:iCs/>
                <w:color w:val="041425" w:themeColor="text1"/>
              </w:rPr>
            </w:pPr>
          </w:p>
        </w:tc>
      </w:tr>
      <w:tr w:rsidR="009056D8" w:rsidRPr="005B7D3A" w14:paraId="38F23956" w14:textId="77777777" w:rsidTr="004D272C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71994B37" w14:textId="77777777" w:rsidR="00E365A2" w:rsidRPr="005B7D3A" w:rsidRDefault="00E365A2" w:rsidP="00E365A2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Reduce Helix and EMRS costs for development and testing</w:t>
            </w: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14:paraId="22448014" w14:textId="2E38D3EE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="002E3B9C" w:rsidRPr="005B7D3A" w14:paraId="62A24C9B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1FBAF6FF" w14:textId="3E9AE5DE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4487AAC" w14:textId="77777777" w:rsidTr="004D272C">
        <w:tc>
          <w:tcPr>
            <w:tcW w:w="10536" w:type="dxa"/>
          </w:tcPr>
          <w:p w14:paraId="7B6B8C09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7E81DB8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2690EDB0" w14:textId="77777777" w:rsidR="002E3B9C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  <w:p w14:paraId="1D958C7D" w14:textId="28D9596E" w:rsidR="00E54559" w:rsidRDefault="00E54559" w:rsidP="001E621D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costs.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71BCBB05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1DF5B0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0B396A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74A825B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73D0758B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705F964A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158F3E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3C2508D4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29565A1" w14:textId="77777777" w:rsidR="00E54559" w:rsidRDefault="00E54559" w:rsidP="001E621D">
            <w:pPr>
              <w:pStyle w:val="MHHSBody"/>
              <w:rPr>
                <w:b/>
                <w:bCs/>
                <w:color w:val="FF0000"/>
                <w:u w:val="single"/>
              </w:rPr>
            </w:pPr>
          </w:p>
          <w:p w14:paraId="097CD01C" w14:textId="4EC8FDC6" w:rsidR="00E54559" w:rsidRPr="005B7D3A" w:rsidRDefault="00E54559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="002E3B9C" w:rsidRPr="005B7D3A" w14:paraId="07623B29" w14:textId="77777777" w:rsidTr="004D272C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Effect on resources</w:t>
            </w:r>
          </w:p>
          <w:p w14:paraId="62D52045" w14:textId="77777777" w:rsidR="00E365A2" w:rsidRPr="005B7D3A" w:rsidRDefault="00E365A2" w:rsidP="00E365A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No impacts on resources</w:t>
            </w: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14:paraId="556B106E" w14:textId="7BE22C46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2920ADA4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C0BBB64" w14:textId="2FD28DCB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208323F" w14:textId="77777777" w:rsidTr="004D272C">
        <w:tc>
          <w:tcPr>
            <w:tcW w:w="10536" w:type="dxa"/>
          </w:tcPr>
          <w:p w14:paraId="1F995C71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7C156B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28D57327" w14:textId="77777777" w:rsidR="002E3B9C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Where possible, contextual information should be included e.g. the change will require X additional staff for Y </w:t>
            </w:r>
            <w:proofErr w:type="gramStart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period of time</w:t>
            </w:r>
            <w:proofErr w:type="gramEnd"/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; the change requires Z training or support.</w:t>
            </w:r>
          </w:p>
          <w:p w14:paraId="2241F132" w14:textId="466594FB" w:rsidR="00E54559" w:rsidRPr="00E54559" w:rsidRDefault="00E54559" w:rsidP="00B658FF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resources.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6E0425B2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4EB659B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5A5C94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4272D5E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3DABDB58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3027007F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4AD21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486AA0E9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2452D1FE" w14:textId="77777777" w:rsidR="00E54559" w:rsidRDefault="00E54559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18B5D063" w14:textId="084E96D2" w:rsidR="00E54559" w:rsidRPr="005B7D3A" w:rsidRDefault="00E54559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4EDA1EF3" w14:textId="77777777" w:rsidTr="004D272C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289444AF" w14:textId="77777777" w:rsidR="00E365A2" w:rsidRPr="005B7D3A" w:rsidRDefault="00E365A2" w:rsidP="00E365A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No impacts on contracts</w:t>
            </w: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14:paraId="5039A775" w14:textId="5CC681D8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34579B7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1BC6CA9D" w14:textId="13EB3B8D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1390ABD" w14:textId="77777777" w:rsidTr="004D272C">
        <w:tc>
          <w:tcPr>
            <w:tcW w:w="10536" w:type="dxa"/>
          </w:tcPr>
          <w:p w14:paraId="7ADE21B8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6C0778C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121A38CA" w14:textId="77777777" w:rsidR="002E3B9C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  <w:p w14:paraId="3B6F1E74" w14:textId="0FD97F13" w:rsidR="00E54559" w:rsidRPr="00E54559" w:rsidRDefault="00E54559" w:rsidP="00EF2AAE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contracts.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5BFAFD68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600070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A1B7981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7B11266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92B9B5B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46D85D44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7ED56A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1DCE29F0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338AE4FA" w14:textId="77777777" w:rsidR="00E54559" w:rsidRDefault="00E54559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63F5A147" w14:textId="10B6F853" w:rsidR="00E54559" w:rsidRPr="005B7D3A" w:rsidRDefault="00E54559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5FDA6189" w14:textId="77777777" w:rsidTr="004D272C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3BC3293B" w14:textId="77777777" w:rsidR="00E365A2" w:rsidRPr="005B7D3A" w:rsidRDefault="00E365A2" w:rsidP="00E365A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Reduce risks on overall Helix and EMRS delivery</w:t>
            </w: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14:paraId="2512DDF9" w14:textId="7E8BFB46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67536DA8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1FB78BB" w14:textId="5140A3A5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24221163" w14:textId="77777777" w:rsidTr="004D272C">
        <w:tc>
          <w:tcPr>
            <w:tcW w:w="10536" w:type="dxa"/>
          </w:tcPr>
          <w:p w14:paraId="405A0B29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6AEBE6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>Impact Assessment respondents should consider and provide detail of any additional effect e.g. will existing risks be affected; will new risks be created?</w:t>
            </w:r>
          </w:p>
          <w:p w14:paraId="5440BE5B" w14:textId="77777777" w:rsidR="00FC7AAB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  <w:p w14:paraId="3CEB261E" w14:textId="3461CD2F" w:rsidR="00775BC8" w:rsidRPr="00477191" w:rsidRDefault="00477191" w:rsidP="00775BC8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Please state any additional risks introduced by the change. </w:t>
            </w: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2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5127F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2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5127FCF1">
        <w:trPr>
          <w:trHeight w:val="1158"/>
        </w:trPr>
        <w:tc>
          <w:tcPr>
            <w:tcW w:w="10536" w:type="dxa"/>
            <w:shd w:val="clear" w:color="auto" w:fill="FFFFFF" w:themeFill="background2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1F3128E4" w14:textId="589BC24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end"/>
            </w:r>
            <w:bookmarkEnd w:id="14"/>
          </w:p>
        </w:tc>
      </w:tr>
      <w:tr w:rsidR="00A43600" w:rsidRPr="005B7D3A" w14:paraId="584E09C6" w14:textId="77777777" w:rsidTr="5127FCF1">
        <w:tc>
          <w:tcPr>
            <w:tcW w:w="10536" w:type="dxa"/>
            <w:shd w:val="clear" w:color="auto" w:fill="F2F2F2" w:themeFill="background2" w:themeFillShade="F2"/>
          </w:tcPr>
          <w:p w14:paraId="3EC2F56C" w14:textId="57534E61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BA1B604" w14:textId="77777777" w:rsidTr="5127FCF1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385A1D41" w14:textId="021DEF85" w:rsidR="00A43600" w:rsidRDefault="00DB454A" w:rsidP="5127FCF1">
            <w:pPr>
              <w:pStyle w:val="MHHSBody"/>
              <w:rPr>
                <w:i/>
                <w:iCs/>
                <w:color w:val="FF0000"/>
                <w:lang w:val="en-US"/>
              </w:rPr>
            </w:pPr>
            <w:r w:rsidRPr="5127FCF1">
              <w:rPr>
                <w:i/>
                <w:iCs/>
                <w:color w:val="FF0000"/>
              </w:rPr>
              <w:t xml:space="preserve">Impact Assessment respondents to </w:t>
            </w:r>
            <w:r w:rsidRPr="5127FCF1">
              <w:rPr>
                <w:i/>
                <w:iCs/>
                <w:color w:val="FF0000"/>
                <w:lang w:val="en-US"/>
              </w:rPr>
              <w:t>add supporting commentary to support their selection</w:t>
            </w:r>
            <w:r w:rsidR="22A711B1" w:rsidRPr="5127FCF1">
              <w:rPr>
                <w:i/>
                <w:iCs/>
                <w:color w:val="FF0000"/>
                <w:lang w:val="en-US"/>
              </w:rPr>
              <w:t>.</w:t>
            </w:r>
          </w:p>
          <w:p w14:paraId="5CC92562" w14:textId="52D72240" w:rsidR="00202175" w:rsidRDefault="00202175" w:rsidP="5127FCF1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Please indicate below, using an (X), the extent to which you believe implementing this change would impact </w:t>
            </w:r>
            <w:r w:rsidR="00A30868">
              <w:rPr>
                <w:i/>
                <w:iCs/>
                <w:color w:val="FF0000"/>
              </w:rPr>
              <w:t>the Programme and/or your organisation overall</w:t>
            </w:r>
            <w:r>
              <w:rPr>
                <w:i/>
                <w:iCs/>
                <w:color w:val="FF0000"/>
              </w:rPr>
              <w:t>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22741E4A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C081352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CD9F354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0589C61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13071F0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5BBAC9AF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D81F62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2938C02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2766084E" w14:textId="77777777" w:rsidR="00A30868" w:rsidRPr="00202175" w:rsidRDefault="00A30868" w:rsidP="5127FCF1">
            <w:pPr>
              <w:pStyle w:val="MHHSBody"/>
              <w:rPr>
                <w:i/>
                <w:iCs/>
                <w:color w:val="FF0000"/>
              </w:rPr>
            </w:pPr>
          </w:p>
          <w:p w14:paraId="1A453227" w14:textId="785471C2" w:rsidR="00A43600" w:rsidRPr="005B7D3A" w:rsidRDefault="00A43600" w:rsidP="5127FCF1">
            <w:pPr>
              <w:pStyle w:val="MHHSBody"/>
              <w:rPr>
                <w:i/>
                <w:iCs/>
                <w:color w:val="041425" w:themeColor="text1"/>
                <w:lang w:val="en-US"/>
              </w:rPr>
            </w:pPr>
          </w:p>
        </w:tc>
      </w:tr>
      <w:tr w:rsidR="5127FCF1" w14:paraId="45E93256" w14:textId="77777777" w:rsidTr="5127FCF1">
        <w:trPr>
          <w:trHeight w:val="300"/>
        </w:trPr>
        <w:tc>
          <w:tcPr>
            <w:tcW w:w="10536" w:type="dxa"/>
          </w:tcPr>
          <w:p w14:paraId="445D725F" w14:textId="2161D126" w:rsidR="22A711B1" w:rsidRDefault="22A711B1" w:rsidP="5127FCF1">
            <w:pPr>
              <w:pStyle w:val="MHHSBody"/>
            </w:pPr>
            <w:r w:rsidRPr="5127FCF1">
              <w:rPr>
                <w:b/>
                <w:bCs/>
                <w:color w:val="041425" w:themeColor="text2"/>
                <w:u w:val="single"/>
              </w:rPr>
              <w:t>Change Freeze</w:t>
            </w:r>
          </w:p>
          <w:p w14:paraId="56FACF47" w14:textId="482EA67B" w:rsidR="22A711B1" w:rsidRDefault="00D20E28" w:rsidP="5127FCF1">
            <w:pPr>
              <w:pStyle w:val="MHHSBody"/>
              <w:rPr>
                <w:i/>
                <w:iCs/>
                <w:color w:val="041425" w:themeColor="text2"/>
              </w:rPr>
            </w:pPr>
            <w:r>
              <w:rPr>
                <w:i/>
                <w:iCs/>
                <w:color w:val="041425" w:themeColor="text2"/>
              </w:rPr>
              <w:t xml:space="preserve">It only impacts Helix </w:t>
            </w:r>
            <w:r w:rsidR="005B4F4C">
              <w:rPr>
                <w:i/>
                <w:iCs/>
                <w:color w:val="041425" w:themeColor="text2"/>
              </w:rPr>
              <w:t xml:space="preserve">(report already implemented) </w:t>
            </w:r>
            <w:r w:rsidR="00444CBB">
              <w:rPr>
                <w:i/>
                <w:iCs/>
                <w:color w:val="041425" w:themeColor="text2"/>
              </w:rPr>
              <w:t>and EMRS</w:t>
            </w:r>
            <w:r w:rsidR="005B4F4C">
              <w:rPr>
                <w:i/>
                <w:iCs/>
                <w:color w:val="041425" w:themeColor="text2"/>
              </w:rPr>
              <w:t xml:space="preserve"> (</w:t>
            </w:r>
            <w:r w:rsidR="00BD00D5">
              <w:rPr>
                <w:i/>
                <w:iCs/>
                <w:color w:val="041425" w:themeColor="text2"/>
              </w:rPr>
              <w:t>by reducing development required)</w:t>
            </w:r>
            <w:r w:rsidR="00347BEF">
              <w:rPr>
                <w:i/>
                <w:iCs/>
                <w:color w:val="041425" w:themeColor="text2"/>
              </w:rPr>
              <w:t>.</w:t>
            </w:r>
          </w:p>
          <w:p w14:paraId="4F6669E1" w14:textId="55C7A4E7" w:rsidR="00B33615" w:rsidRDefault="00B33615" w:rsidP="5127FCF1">
            <w:pPr>
              <w:pStyle w:val="MHHSBody"/>
              <w:rPr>
                <w:b/>
                <w:bCs/>
                <w:color w:val="041425" w:themeColor="text2"/>
                <w:u w:val="single"/>
              </w:rPr>
            </w:pPr>
            <w:r w:rsidRPr="00B33615">
              <w:rPr>
                <w:i/>
                <w:iCs/>
                <w:color w:val="041425" w:themeColor="text2"/>
              </w:rPr>
              <w:t>It impacts M11</w:t>
            </w:r>
            <w:r w:rsidR="00FE6074">
              <w:rPr>
                <w:i/>
                <w:iCs/>
                <w:color w:val="041425" w:themeColor="text2"/>
              </w:rPr>
              <w:t xml:space="preserve">. </w:t>
            </w:r>
          </w:p>
        </w:tc>
      </w:tr>
      <w:tr w:rsidR="5127FCF1" w14:paraId="4F516A16" w14:textId="77777777" w:rsidTr="5127FCF1">
        <w:trPr>
          <w:trHeight w:val="300"/>
        </w:trPr>
        <w:tc>
          <w:tcPr>
            <w:tcW w:w="10536" w:type="dxa"/>
            <w:shd w:val="clear" w:color="auto" w:fill="F2F2F2" w:themeFill="background2" w:themeFillShade="F2"/>
          </w:tcPr>
          <w:p w14:paraId="6131DC19" w14:textId="76825715" w:rsidR="22A711B1" w:rsidRDefault="22A711B1" w:rsidP="5127FCF1">
            <w:pPr>
              <w:pStyle w:val="MHHSBody"/>
              <w:rPr>
                <w:i/>
                <w:iCs/>
                <w:color w:val="5161FC" w:themeColor="accent1"/>
              </w:rPr>
            </w:pPr>
            <w:r w:rsidRPr="5127FCF1">
              <w:rPr>
                <w:i/>
                <w:iCs/>
                <w:color w:val="041425" w:themeColor="text2"/>
              </w:rPr>
              <w:t>&lt;Delete as appropriate&gt;:</w:t>
            </w:r>
            <w:r w:rsidRPr="5127FCF1">
              <w:rPr>
                <w:b/>
                <w:bCs/>
                <w:color w:val="041425" w:themeColor="text2"/>
              </w:rPr>
              <w:t xml:space="preserve"> Agree     Disagree     Abstain</w:t>
            </w:r>
          </w:p>
        </w:tc>
      </w:tr>
      <w:tr w:rsidR="5127FCF1" w14:paraId="1CADE559" w14:textId="77777777" w:rsidTr="5127FCF1">
        <w:trPr>
          <w:trHeight w:val="300"/>
        </w:trPr>
        <w:tc>
          <w:tcPr>
            <w:tcW w:w="10536" w:type="dxa"/>
          </w:tcPr>
          <w:p w14:paraId="2B275C87" w14:textId="4C54BC71" w:rsidR="5127FCF1" w:rsidRDefault="5127FCF1" w:rsidP="5127FCF1">
            <w:pPr>
              <w:pStyle w:val="MHHSBody"/>
              <w:rPr>
                <w:i/>
                <w:iCs/>
                <w:color w:val="FF0000"/>
              </w:rPr>
            </w:pPr>
          </w:p>
          <w:p w14:paraId="61197587" w14:textId="51B30963" w:rsidR="7A9FF319" w:rsidRDefault="7A9FF319" w:rsidP="5127FCF1">
            <w:pPr>
              <w:pStyle w:val="MHHSBody"/>
              <w:rPr>
                <w:i/>
                <w:iCs/>
                <w:color w:val="FF0000"/>
                <w:lang w:val="en-US"/>
              </w:rPr>
            </w:pPr>
            <w:r w:rsidRPr="5127FCF1">
              <w:rPr>
                <w:i/>
                <w:iCs/>
                <w:color w:val="FF0000"/>
              </w:rPr>
              <w:t xml:space="preserve">Impact Assessment respondents to </w:t>
            </w:r>
            <w:r w:rsidRPr="5127FCF1">
              <w:rPr>
                <w:i/>
                <w:iCs/>
                <w:color w:val="FF0000"/>
                <w:lang w:val="en-US"/>
              </w:rPr>
              <w:t xml:space="preserve">add supporting commentary to support their selection. </w:t>
            </w:r>
          </w:p>
          <w:p w14:paraId="34A1BE2F" w14:textId="4C51EACC" w:rsidR="5127FCF1" w:rsidRDefault="5127FCF1" w:rsidP="5127FCF1">
            <w:pPr>
              <w:pStyle w:val="MHHSBody"/>
              <w:rPr>
                <w:i/>
                <w:iCs/>
                <w:color w:val="FF0000"/>
              </w:rPr>
            </w:pPr>
          </w:p>
        </w:tc>
      </w:tr>
    </w:tbl>
    <w:p w14:paraId="0165AF2A" w14:textId="6A788DAE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E5C1B42" w14:textId="11931433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 xml:space="preserve">&lt;Based on the impact assessment, state who is required to </w:t>
            </w:r>
            <w:proofErr w:type="gramStart"/>
            <w:r w:rsidRPr="00AA49E7">
              <w:rPr>
                <w:color w:val="041425" w:themeColor="text1"/>
              </w:rPr>
              <w:t>make a decision</w:t>
            </w:r>
            <w:proofErr w:type="gramEnd"/>
            <w:r w:rsidRPr="00AA49E7">
              <w:rPr>
                <w:color w:val="041425" w:themeColor="text1"/>
              </w:rPr>
              <w:t xml:space="preserve">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end"/>
            </w:r>
            <w:bookmarkEnd w:id="15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6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7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8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9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0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3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6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9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2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3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4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5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6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7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8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9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0"/>
          </w:p>
        </w:tc>
      </w:tr>
    </w:tbl>
    <w:p w14:paraId="1E7217EC" w14:textId="490154A9" w:rsidR="00124C9C" w:rsidRDefault="00124C9C" w:rsidP="001E03F6"/>
    <w:sectPr w:rsidR="00124C9C" w:rsidSect="00881C0D">
      <w:footerReference w:type="default" r:id="rId11"/>
      <w:headerReference w:type="first" r:id="rId12"/>
      <w:footerReference w:type="first" r:id="rId13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54738" w14:textId="77777777" w:rsidR="004576DA" w:rsidRDefault="004576DA" w:rsidP="007F1A2A">
      <w:pPr>
        <w:spacing w:after="0" w:line="240" w:lineRule="auto"/>
      </w:pPr>
      <w:r>
        <w:separator/>
      </w:r>
    </w:p>
  </w:endnote>
  <w:endnote w:type="continuationSeparator" w:id="0">
    <w:p w14:paraId="5E9B3EB7" w14:textId="77777777" w:rsidR="004576DA" w:rsidRDefault="004576DA" w:rsidP="007F1A2A">
      <w:pPr>
        <w:spacing w:after="0" w:line="240" w:lineRule="auto"/>
      </w:pPr>
      <w:r>
        <w:continuationSeparator/>
      </w:r>
    </w:p>
  </w:endnote>
  <w:endnote w:type="continuationNotice" w:id="1">
    <w:p w14:paraId="1A12F41A" w14:textId="77777777" w:rsidR="004576DA" w:rsidRDefault="00457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FB62C1" w14:textId="56B13624" w:rsidR="001E03F6" w:rsidRPr="00EC05FE" w:rsidRDefault="001E03F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proofErr w:type="spellStart"/>
            <w:r w:rsidR="008645DE">
              <w:t>Elexon</w:t>
            </w:r>
            <w:proofErr w:type="spellEnd"/>
            <w:r w:rsidR="008645DE">
              <w:t xml:space="preserve"> Limited</w:t>
            </w:r>
            <w:r w:rsidRPr="008345BA">
              <w:t xml:space="preserve">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DATE \@ "yyyy" \* MERGEFORMAT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A213B4">
              <w:rPr>
                <w:noProof/>
              </w:rPr>
              <w:t>2024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rPr>
                <w:color w:val="2B579A"/>
                <w:shd w:val="clear" w:color="auto" w:fill="E6E6E6"/>
              </w:rPr>
              <w:fldChar w:fldCharType="begin"/>
            </w:r>
            <w:r w:rsidRPr="008345BA">
              <w:instrText xml:space="preserve"> PAGE </w:instrText>
            </w:r>
            <w:r w:rsidRPr="008345BA"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 w:rsidRPr="008345BA">
              <w:rPr>
                <w:color w:val="2B579A"/>
                <w:shd w:val="clear" w:color="auto" w:fill="E6E6E6"/>
              </w:rPr>
              <w:fldChar w:fldCharType="end"/>
            </w:r>
            <w:r w:rsidRPr="008345BA">
              <w:t xml:space="preserve"> of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NUMPAGES 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764A" w14:textId="18178E37" w:rsidR="00F027A4" w:rsidRDefault="00A963DA" w:rsidP="006B1803">
    <w:pPr>
      <w:pStyle w:val="Footer"/>
      <w:tabs>
        <w:tab w:val="right" w:pos="10490"/>
      </w:tabs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3F6" w:rsidRPr="008345BA">
      <w:t xml:space="preserve">© </w:t>
    </w:r>
    <w:proofErr w:type="spellStart"/>
    <w:r w:rsidR="008645DE">
      <w:t>Elexon</w:t>
    </w:r>
    <w:proofErr w:type="spellEnd"/>
    <w:r w:rsidR="008645DE">
      <w:t xml:space="preserve"> Limited</w:t>
    </w:r>
    <w:r w:rsidR="00D16734">
      <w:t xml:space="preserve"> </w:t>
    </w:r>
    <w:r w:rsidR="001E03F6">
      <w:rPr>
        <w:color w:val="2B579A"/>
        <w:shd w:val="clear" w:color="auto" w:fill="E6E6E6"/>
      </w:rPr>
      <w:fldChar w:fldCharType="begin"/>
    </w:r>
    <w:r w:rsidR="001E03F6">
      <w:instrText xml:space="preserve"> DATE \@ "yyyy" \* MERGEFORMAT </w:instrText>
    </w:r>
    <w:r w:rsidR="001E03F6">
      <w:rPr>
        <w:color w:val="2B579A"/>
        <w:shd w:val="clear" w:color="auto" w:fill="E6E6E6"/>
      </w:rPr>
      <w:fldChar w:fldCharType="separate"/>
    </w:r>
    <w:r w:rsidR="00A213B4">
      <w:rPr>
        <w:noProof/>
      </w:rPr>
      <w:t>2024</w:t>
    </w:r>
    <w:r w:rsidR="001E03F6">
      <w:rPr>
        <w:color w:val="2B579A"/>
        <w:shd w:val="clear" w:color="auto" w:fill="E6E6E6"/>
      </w:rPr>
      <w:fldChar w:fldCharType="end"/>
    </w:r>
    <w:r w:rsidR="006B1803">
      <w:tab/>
    </w:r>
    <w:r w:rsidR="006B1803">
      <w:tab/>
    </w:r>
    <w:r w:rsidR="006B1803">
      <w:tab/>
    </w:r>
  </w:p>
  <w:p w14:paraId="535EFADA" w14:textId="68EAE4A8" w:rsidR="001E03F6" w:rsidRPr="00EC05FE" w:rsidRDefault="006B1803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EB5FE" w14:textId="77777777" w:rsidR="004576DA" w:rsidRDefault="004576DA" w:rsidP="007F1A2A">
      <w:pPr>
        <w:spacing w:after="0" w:line="240" w:lineRule="auto"/>
      </w:pPr>
      <w:r>
        <w:separator/>
      </w:r>
    </w:p>
  </w:footnote>
  <w:footnote w:type="continuationSeparator" w:id="0">
    <w:p w14:paraId="3A8CE5C6" w14:textId="77777777" w:rsidR="004576DA" w:rsidRDefault="004576DA" w:rsidP="007F1A2A">
      <w:pPr>
        <w:spacing w:after="0" w:line="240" w:lineRule="auto"/>
      </w:pPr>
      <w:r>
        <w:continuationSeparator/>
      </w:r>
    </w:p>
  </w:footnote>
  <w:footnote w:type="continuationNotice" w:id="1">
    <w:p w14:paraId="1F7C12BA" w14:textId="77777777" w:rsidR="004576DA" w:rsidRDefault="00457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54EF" w14:textId="590967AC" w:rsidR="001E03F6" w:rsidRDefault="00D16734" w:rsidP="00EC05FE">
    <w:pPr>
      <w:pStyle w:val="Header"/>
      <w:rPr>
        <w:noProof/>
      </w:rPr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1E03F6" w:rsidRDefault="001E03F6" w:rsidP="00EC05FE">
    <w:pPr>
      <w:pStyle w:val="Header"/>
      <w:rPr>
        <w:noProof/>
      </w:rPr>
    </w:pPr>
  </w:p>
  <w:p w14:paraId="507A4038" w14:textId="428D40CD" w:rsidR="001E03F6" w:rsidRDefault="001E03F6" w:rsidP="00EC05FE">
    <w:pPr>
      <w:pStyle w:val="Header"/>
      <w:rPr>
        <w:noProof/>
      </w:rPr>
    </w:pPr>
  </w:p>
  <w:p w14:paraId="405E6E79" w14:textId="77777777" w:rsidR="001E03F6" w:rsidRPr="00EC05FE" w:rsidRDefault="001E03F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80CD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D777C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5D03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5AC4E0"/>
    <w:multiLevelType w:val="hybridMultilevel"/>
    <w:tmpl w:val="26A880DC"/>
    <w:lvl w:ilvl="0" w:tplc="D8C0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C8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C1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0D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0D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05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01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E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47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5322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E7D8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20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A5989"/>
    <w:multiLevelType w:val="hybridMultilevel"/>
    <w:tmpl w:val="7C0AF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10FD5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7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15246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70124">
    <w:abstractNumId w:val="13"/>
  </w:num>
  <w:num w:numId="2" w16cid:durableId="162398705">
    <w:abstractNumId w:val="3"/>
  </w:num>
  <w:num w:numId="3" w16cid:durableId="724723516">
    <w:abstractNumId w:val="0"/>
  </w:num>
  <w:num w:numId="4" w16cid:durableId="833758805">
    <w:abstractNumId w:val="12"/>
  </w:num>
  <w:num w:numId="5" w16cid:durableId="1400977024">
    <w:abstractNumId w:val="30"/>
  </w:num>
  <w:num w:numId="6" w16cid:durableId="316613592">
    <w:abstractNumId w:val="4"/>
  </w:num>
  <w:num w:numId="7" w16cid:durableId="1013411567">
    <w:abstractNumId w:val="1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562447202">
    <w:abstractNumId w:val="1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9" w16cid:durableId="951325672">
    <w:abstractNumId w:val="11"/>
  </w:num>
  <w:num w:numId="10" w16cid:durableId="1735858750">
    <w:abstractNumId w:val="32"/>
  </w:num>
  <w:num w:numId="11" w16cid:durableId="1960143817">
    <w:abstractNumId w:val="26"/>
  </w:num>
  <w:num w:numId="12" w16cid:durableId="1445418775">
    <w:abstractNumId w:val="35"/>
  </w:num>
  <w:num w:numId="13" w16cid:durableId="1173691629">
    <w:abstractNumId w:val="23"/>
  </w:num>
  <w:num w:numId="14" w16cid:durableId="1408531643">
    <w:abstractNumId w:val="36"/>
  </w:num>
  <w:num w:numId="15" w16cid:durableId="1689717075">
    <w:abstractNumId w:val="9"/>
  </w:num>
  <w:num w:numId="16" w16cid:durableId="1765345746">
    <w:abstractNumId w:val="33"/>
  </w:num>
  <w:num w:numId="17" w16cid:durableId="1739861400">
    <w:abstractNumId w:val="31"/>
  </w:num>
  <w:num w:numId="18" w16cid:durableId="1362322889">
    <w:abstractNumId w:val="2"/>
  </w:num>
  <w:num w:numId="19" w16cid:durableId="566696032">
    <w:abstractNumId w:val="5"/>
  </w:num>
  <w:num w:numId="20" w16cid:durableId="1453282219">
    <w:abstractNumId w:val="29"/>
  </w:num>
  <w:num w:numId="21" w16cid:durableId="84496781">
    <w:abstractNumId w:val="24"/>
  </w:num>
  <w:num w:numId="22" w16cid:durableId="1290478798">
    <w:abstractNumId w:val="20"/>
  </w:num>
  <w:num w:numId="23" w16cid:durableId="608702015">
    <w:abstractNumId w:val="28"/>
  </w:num>
  <w:num w:numId="24" w16cid:durableId="833299150">
    <w:abstractNumId w:val="16"/>
  </w:num>
  <w:num w:numId="25" w16cid:durableId="1701055255">
    <w:abstractNumId w:val="7"/>
  </w:num>
  <w:num w:numId="26" w16cid:durableId="723874514">
    <w:abstractNumId w:val="10"/>
  </w:num>
  <w:num w:numId="27" w16cid:durableId="1140270382">
    <w:abstractNumId w:val="27"/>
  </w:num>
  <w:num w:numId="28" w16cid:durableId="2123456360">
    <w:abstractNumId w:val="17"/>
  </w:num>
  <w:num w:numId="29" w16cid:durableId="1851213370">
    <w:abstractNumId w:val="21"/>
  </w:num>
  <w:num w:numId="30" w16cid:durableId="1583025799">
    <w:abstractNumId w:val="15"/>
  </w:num>
  <w:num w:numId="31" w16cid:durableId="1368721509">
    <w:abstractNumId w:val="22"/>
  </w:num>
  <w:num w:numId="32" w16cid:durableId="1987397864">
    <w:abstractNumId w:val="14"/>
  </w:num>
  <w:num w:numId="33" w16cid:durableId="551114225">
    <w:abstractNumId w:val="6"/>
  </w:num>
  <w:num w:numId="34" w16cid:durableId="849951024">
    <w:abstractNumId w:val="1"/>
  </w:num>
  <w:num w:numId="35" w16cid:durableId="154147146">
    <w:abstractNumId w:val="8"/>
  </w:num>
  <w:num w:numId="36" w16cid:durableId="1513954930">
    <w:abstractNumId w:val="18"/>
  </w:num>
  <w:num w:numId="37" w16cid:durableId="71045557">
    <w:abstractNumId w:val="34"/>
  </w:num>
  <w:num w:numId="38" w16cid:durableId="59613348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71EF"/>
    <w:rsid w:val="000117E1"/>
    <w:rsid w:val="000122E4"/>
    <w:rsid w:val="00013919"/>
    <w:rsid w:val="00016BB3"/>
    <w:rsid w:val="00034C99"/>
    <w:rsid w:val="0003611F"/>
    <w:rsid w:val="000425BF"/>
    <w:rsid w:val="00047328"/>
    <w:rsid w:val="000534B2"/>
    <w:rsid w:val="00053B5E"/>
    <w:rsid w:val="000551C9"/>
    <w:rsid w:val="00063D04"/>
    <w:rsid w:val="000644AE"/>
    <w:rsid w:val="000678F9"/>
    <w:rsid w:val="000743E0"/>
    <w:rsid w:val="00076C3A"/>
    <w:rsid w:val="0007720E"/>
    <w:rsid w:val="000811DF"/>
    <w:rsid w:val="00082F96"/>
    <w:rsid w:val="00084A59"/>
    <w:rsid w:val="00084CE9"/>
    <w:rsid w:val="000867CF"/>
    <w:rsid w:val="00087F09"/>
    <w:rsid w:val="00090194"/>
    <w:rsid w:val="000977E6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304F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13BAF"/>
    <w:rsid w:val="00121907"/>
    <w:rsid w:val="00123490"/>
    <w:rsid w:val="00124C9C"/>
    <w:rsid w:val="001258AA"/>
    <w:rsid w:val="00125FA2"/>
    <w:rsid w:val="0013406A"/>
    <w:rsid w:val="00134B88"/>
    <w:rsid w:val="00136310"/>
    <w:rsid w:val="00136AE9"/>
    <w:rsid w:val="0014167A"/>
    <w:rsid w:val="00143EC4"/>
    <w:rsid w:val="00144B82"/>
    <w:rsid w:val="00145996"/>
    <w:rsid w:val="001460D0"/>
    <w:rsid w:val="00147E8F"/>
    <w:rsid w:val="00151F9B"/>
    <w:rsid w:val="00153100"/>
    <w:rsid w:val="001544A5"/>
    <w:rsid w:val="0015587F"/>
    <w:rsid w:val="00161DFF"/>
    <w:rsid w:val="00162CC1"/>
    <w:rsid w:val="00171AB1"/>
    <w:rsid w:val="00175E89"/>
    <w:rsid w:val="00182554"/>
    <w:rsid w:val="001837E4"/>
    <w:rsid w:val="00183CBB"/>
    <w:rsid w:val="00183DCE"/>
    <w:rsid w:val="00191168"/>
    <w:rsid w:val="001932DD"/>
    <w:rsid w:val="001944E7"/>
    <w:rsid w:val="0019496F"/>
    <w:rsid w:val="00196297"/>
    <w:rsid w:val="00196698"/>
    <w:rsid w:val="001A018B"/>
    <w:rsid w:val="001A2C80"/>
    <w:rsid w:val="001A6DC3"/>
    <w:rsid w:val="001A7E27"/>
    <w:rsid w:val="001B2B74"/>
    <w:rsid w:val="001B3F5C"/>
    <w:rsid w:val="001C3ACC"/>
    <w:rsid w:val="001C43A1"/>
    <w:rsid w:val="001C5F8C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175"/>
    <w:rsid w:val="00202EE0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51F0"/>
    <w:rsid w:val="00247A1C"/>
    <w:rsid w:val="00250039"/>
    <w:rsid w:val="00256616"/>
    <w:rsid w:val="00260CDE"/>
    <w:rsid w:val="002626FA"/>
    <w:rsid w:val="00263533"/>
    <w:rsid w:val="00265B8B"/>
    <w:rsid w:val="0026756E"/>
    <w:rsid w:val="0027332E"/>
    <w:rsid w:val="00275753"/>
    <w:rsid w:val="0027788D"/>
    <w:rsid w:val="00281245"/>
    <w:rsid w:val="002833E1"/>
    <w:rsid w:val="00284F6E"/>
    <w:rsid w:val="002855CB"/>
    <w:rsid w:val="0029174A"/>
    <w:rsid w:val="00294BAC"/>
    <w:rsid w:val="002964A1"/>
    <w:rsid w:val="002A03DF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973"/>
    <w:rsid w:val="002C2F7A"/>
    <w:rsid w:val="002C4C62"/>
    <w:rsid w:val="002C65D3"/>
    <w:rsid w:val="002D1F76"/>
    <w:rsid w:val="002D321F"/>
    <w:rsid w:val="002D533B"/>
    <w:rsid w:val="002E06ED"/>
    <w:rsid w:val="002E1F86"/>
    <w:rsid w:val="002E2FAB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0696E"/>
    <w:rsid w:val="00310D64"/>
    <w:rsid w:val="00314400"/>
    <w:rsid w:val="0031548E"/>
    <w:rsid w:val="00316D3E"/>
    <w:rsid w:val="00321D61"/>
    <w:rsid w:val="003263AE"/>
    <w:rsid w:val="00326AA0"/>
    <w:rsid w:val="0033241F"/>
    <w:rsid w:val="00335B30"/>
    <w:rsid w:val="00340C27"/>
    <w:rsid w:val="003411EC"/>
    <w:rsid w:val="00341B12"/>
    <w:rsid w:val="00341E3B"/>
    <w:rsid w:val="003454F7"/>
    <w:rsid w:val="00347BEF"/>
    <w:rsid w:val="0035150D"/>
    <w:rsid w:val="003529A0"/>
    <w:rsid w:val="003546D9"/>
    <w:rsid w:val="00354C8E"/>
    <w:rsid w:val="00357AC2"/>
    <w:rsid w:val="0036112A"/>
    <w:rsid w:val="00365A87"/>
    <w:rsid w:val="00370C26"/>
    <w:rsid w:val="00371289"/>
    <w:rsid w:val="00375E65"/>
    <w:rsid w:val="00383384"/>
    <w:rsid w:val="0038723A"/>
    <w:rsid w:val="0038771D"/>
    <w:rsid w:val="00393377"/>
    <w:rsid w:val="0039425C"/>
    <w:rsid w:val="003A0677"/>
    <w:rsid w:val="003A54C8"/>
    <w:rsid w:val="003A5CB9"/>
    <w:rsid w:val="003A7CFD"/>
    <w:rsid w:val="003B298A"/>
    <w:rsid w:val="003B4E65"/>
    <w:rsid w:val="003B5EC6"/>
    <w:rsid w:val="003B7F8E"/>
    <w:rsid w:val="003C5731"/>
    <w:rsid w:val="003C5BD4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6C2A"/>
    <w:rsid w:val="00422EC9"/>
    <w:rsid w:val="0042390B"/>
    <w:rsid w:val="00427048"/>
    <w:rsid w:val="00431615"/>
    <w:rsid w:val="00433376"/>
    <w:rsid w:val="0043557E"/>
    <w:rsid w:val="00437715"/>
    <w:rsid w:val="00443A7C"/>
    <w:rsid w:val="00444CBB"/>
    <w:rsid w:val="00447AA6"/>
    <w:rsid w:val="004509C9"/>
    <w:rsid w:val="004515FB"/>
    <w:rsid w:val="00452A2A"/>
    <w:rsid w:val="00456B64"/>
    <w:rsid w:val="004576DA"/>
    <w:rsid w:val="0046324E"/>
    <w:rsid w:val="00464E40"/>
    <w:rsid w:val="004704FF"/>
    <w:rsid w:val="00477191"/>
    <w:rsid w:val="00485627"/>
    <w:rsid w:val="00492EA8"/>
    <w:rsid w:val="004A2C6F"/>
    <w:rsid w:val="004A39A1"/>
    <w:rsid w:val="004B2ABE"/>
    <w:rsid w:val="004B4B3C"/>
    <w:rsid w:val="004C16B0"/>
    <w:rsid w:val="004C626E"/>
    <w:rsid w:val="004D0669"/>
    <w:rsid w:val="004D272C"/>
    <w:rsid w:val="004D2B8C"/>
    <w:rsid w:val="004D4723"/>
    <w:rsid w:val="004D6749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029F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1786"/>
    <w:rsid w:val="00552E50"/>
    <w:rsid w:val="00553C2E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4F4C"/>
    <w:rsid w:val="005B7D3A"/>
    <w:rsid w:val="005C1B85"/>
    <w:rsid w:val="005C2121"/>
    <w:rsid w:val="005C49DD"/>
    <w:rsid w:val="005C5880"/>
    <w:rsid w:val="005D0A89"/>
    <w:rsid w:val="005D7769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416B"/>
    <w:rsid w:val="006158EE"/>
    <w:rsid w:val="00624EDC"/>
    <w:rsid w:val="00627D0E"/>
    <w:rsid w:val="00630CCA"/>
    <w:rsid w:val="00630D4A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72D21"/>
    <w:rsid w:val="00674D12"/>
    <w:rsid w:val="00684D80"/>
    <w:rsid w:val="006A2878"/>
    <w:rsid w:val="006A33A2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D740E"/>
    <w:rsid w:val="006E3326"/>
    <w:rsid w:val="006F0122"/>
    <w:rsid w:val="006F1087"/>
    <w:rsid w:val="006F7595"/>
    <w:rsid w:val="006F799F"/>
    <w:rsid w:val="0070206F"/>
    <w:rsid w:val="00706626"/>
    <w:rsid w:val="00706920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61AD"/>
    <w:rsid w:val="0074756E"/>
    <w:rsid w:val="007560FE"/>
    <w:rsid w:val="007566B1"/>
    <w:rsid w:val="00757E68"/>
    <w:rsid w:val="00764538"/>
    <w:rsid w:val="00765013"/>
    <w:rsid w:val="00771E35"/>
    <w:rsid w:val="007730FE"/>
    <w:rsid w:val="0077359A"/>
    <w:rsid w:val="00775BC8"/>
    <w:rsid w:val="00777B13"/>
    <w:rsid w:val="00777B8D"/>
    <w:rsid w:val="00780A2D"/>
    <w:rsid w:val="00790171"/>
    <w:rsid w:val="007905D1"/>
    <w:rsid w:val="007935D5"/>
    <w:rsid w:val="00794B98"/>
    <w:rsid w:val="00796FC1"/>
    <w:rsid w:val="00797021"/>
    <w:rsid w:val="0079724C"/>
    <w:rsid w:val="00797FBC"/>
    <w:rsid w:val="007A0BE0"/>
    <w:rsid w:val="007A26EE"/>
    <w:rsid w:val="007A4794"/>
    <w:rsid w:val="007B0457"/>
    <w:rsid w:val="007B21B5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5E99"/>
    <w:rsid w:val="007D78F8"/>
    <w:rsid w:val="007E4398"/>
    <w:rsid w:val="007F0EE3"/>
    <w:rsid w:val="007F1A2A"/>
    <w:rsid w:val="00800DEE"/>
    <w:rsid w:val="00802929"/>
    <w:rsid w:val="00803A0E"/>
    <w:rsid w:val="0080680C"/>
    <w:rsid w:val="008075A8"/>
    <w:rsid w:val="008117C8"/>
    <w:rsid w:val="008222C3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81C0D"/>
    <w:rsid w:val="00884ADB"/>
    <w:rsid w:val="00892B30"/>
    <w:rsid w:val="00893A23"/>
    <w:rsid w:val="008946DB"/>
    <w:rsid w:val="00894F9F"/>
    <w:rsid w:val="00897E47"/>
    <w:rsid w:val="008A0C13"/>
    <w:rsid w:val="008A16C2"/>
    <w:rsid w:val="008A2ECC"/>
    <w:rsid w:val="008A3ACD"/>
    <w:rsid w:val="008C07D4"/>
    <w:rsid w:val="008C1D48"/>
    <w:rsid w:val="008D0B78"/>
    <w:rsid w:val="008D0BA5"/>
    <w:rsid w:val="008D4068"/>
    <w:rsid w:val="008E2C3D"/>
    <w:rsid w:val="008E2ECF"/>
    <w:rsid w:val="008F0321"/>
    <w:rsid w:val="008F4B86"/>
    <w:rsid w:val="008F4F0F"/>
    <w:rsid w:val="00901481"/>
    <w:rsid w:val="00903894"/>
    <w:rsid w:val="00904932"/>
    <w:rsid w:val="009056D8"/>
    <w:rsid w:val="0091216C"/>
    <w:rsid w:val="0091604F"/>
    <w:rsid w:val="009205D6"/>
    <w:rsid w:val="00923BB7"/>
    <w:rsid w:val="00924F48"/>
    <w:rsid w:val="00924FC6"/>
    <w:rsid w:val="00925D57"/>
    <w:rsid w:val="00932214"/>
    <w:rsid w:val="00933D57"/>
    <w:rsid w:val="0093434A"/>
    <w:rsid w:val="00937090"/>
    <w:rsid w:val="009377EA"/>
    <w:rsid w:val="0094533B"/>
    <w:rsid w:val="0094665D"/>
    <w:rsid w:val="00950EEC"/>
    <w:rsid w:val="00953FCD"/>
    <w:rsid w:val="009546EB"/>
    <w:rsid w:val="009550AF"/>
    <w:rsid w:val="00957495"/>
    <w:rsid w:val="00960D82"/>
    <w:rsid w:val="00961537"/>
    <w:rsid w:val="0096339A"/>
    <w:rsid w:val="009641B1"/>
    <w:rsid w:val="00977766"/>
    <w:rsid w:val="009806B6"/>
    <w:rsid w:val="009943F7"/>
    <w:rsid w:val="00996912"/>
    <w:rsid w:val="009A0701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C26A8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5874"/>
    <w:rsid w:val="00A16B76"/>
    <w:rsid w:val="00A2063E"/>
    <w:rsid w:val="00A213B4"/>
    <w:rsid w:val="00A2154A"/>
    <w:rsid w:val="00A21696"/>
    <w:rsid w:val="00A22104"/>
    <w:rsid w:val="00A224A4"/>
    <w:rsid w:val="00A30868"/>
    <w:rsid w:val="00A31446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3A41"/>
    <w:rsid w:val="00A840FF"/>
    <w:rsid w:val="00A85ACF"/>
    <w:rsid w:val="00A86AE7"/>
    <w:rsid w:val="00A929C5"/>
    <w:rsid w:val="00A92AE4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E4BB6"/>
    <w:rsid w:val="00AF2398"/>
    <w:rsid w:val="00AF4AE2"/>
    <w:rsid w:val="00AF65C8"/>
    <w:rsid w:val="00B0254B"/>
    <w:rsid w:val="00B126D2"/>
    <w:rsid w:val="00B14091"/>
    <w:rsid w:val="00B142DB"/>
    <w:rsid w:val="00B14826"/>
    <w:rsid w:val="00B20F2E"/>
    <w:rsid w:val="00B33615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403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6CDE"/>
    <w:rsid w:val="00B77319"/>
    <w:rsid w:val="00B77AB9"/>
    <w:rsid w:val="00B85570"/>
    <w:rsid w:val="00B86D2D"/>
    <w:rsid w:val="00B87B44"/>
    <w:rsid w:val="00B94560"/>
    <w:rsid w:val="00BA06BC"/>
    <w:rsid w:val="00BA0E67"/>
    <w:rsid w:val="00BA3D8A"/>
    <w:rsid w:val="00BA4845"/>
    <w:rsid w:val="00BB22CC"/>
    <w:rsid w:val="00BB51C7"/>
    <w:rsid w:val="00BB5A03"/>
    <w:rsid w:val="00BC030A"/>
    <w:rsid w:val="00BC6F33"/>
    <w:rsid w:val="00BD00D5"/>
    <w:rsid w:val="00BD452B"/>
    <w:rsid w:val="00BD643B"/>
    <w:rsid w:val="00BE34A8"/>
    <w:rsid w:val="00BE35A0"/>
    <w:rsid w:val="00BF3777"/>
    <w:rsid w:val="00BF721F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0C6F"/>
    <w:rsid w:val="00C4169B"/>
    <w:rsid w:val="00C42F75"/>
    <w:rsid w:val="00C44422"/>
    <w:rsid w:val="00C44833"/>
    <w:rsid w:val="00C4747F"/>
    <w:rsid w:val="00C51C7E"/>
    <w:rsid w:val="00C52AB7"/>
    <w:rsid w:val="00C53E85"/>
    <w:rsid w:val="00C570DF"/>
    <w:rsid w:val="00C60231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7BC7"/>
    <w:rsid w:val="00CA1176"/>
    <w:rsid w:val="00CA3128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1B86"/>
    <w:rsid w:val="00D16734"/>
    <w:rsid w:val="00D177E0"/>
    <w:rsid w:val="00D20E28"/>
    <w:rsid w:val="00D2357E"/>
    <w:rsid w:val="00D259EC"/>
    <w:rsid w:val="00D25E17"/>
    <w:rsid w:val="00D26A04"/>
    <w:rsid w:val="00D27FDF"/>
    <w:rsid w:val="00D30AB8"/>
    <w:rsid w:val="00D30B2F"/>
    <w:rsid w:val="00D31E0A"/>
    <w:rsid w:val="00D33340"/>
    <w:rsid w:val="00D40716"/>
    <w:rsid w:val="00D4141A"/>
    <w:rsid w:val="00D51039"/>
    <w:rsid w:val="00D51932"/>
    <w:rsid w:val="00D53C17"/>
    <w:rsid w:val="00D548E5"/>
    <w:rsid w:val="00D548FF"/>
    <w:rsid w:val="00D573FC"/>
    <w:rsid w:val="00D70274"/>
    <w:rsid w:val="00D704AC"/>
    <w:rsid w:val="00D70A75"/>
    <w:rsid w:val="00D72E14"/>
    <w:rsid w:val="00D7364B"/>
    <w:rsid w:val="00D74672"/>
    <w:rsid w:val="00D769F6"/>
    <w:rsid w:val="00D87C80"/>
    <w:rsid w:val="00D94CB0"/>
    <w:rsid w:val="00D95C8E"/>
    <w:rsid w:val="00D96220"/>
    <w:rsid w:val="00DA7370"/>
    <w:rsid w:val="00DA7DFB"/>
    <w:rsid w:val="00DB454A"/>
    <w:rsid w:val="00DB7284"/>
    <w:rsid w:val="00DC598C"/>
    <w:rsid w:val="00DD0965"/>
    <w:rsid w:val="00DD0CF2"/>
    <w:rsid w:val="00DD57EC"/>
    <w:rsid w:val="00DD5E3A"/>
    <w:rsid w:val="00DD5E95"/>
    <w:rsid w:val="00DD5EC3"/>
    <w:rsid w:val="00DF1A93"/>
    <w:rsid w:val="00DF20B2"/>
    <w:rsid w:val="00DF6353"/>
    <w:rsid w:val="00DF68B7"/>
    <w:rsid w:val="00E00CFE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37D0"/>
    <w:rsid w:val="00E365A2"/>
    <w:rsid w:val="00E37288"/>
    <w:rsid w:val="00E40B6D"/>
    <w:rsid w:val="00E42681"/>
    <w:rsid w:val="00E46A70"/>
    <w:rsid w:val="00E46F71"/>
    <w:rsid w:val="00E50124"/>
    <w:rsid w:val="00E51466"/>
    <w:rsid w:val="00E535A2"/>
    <w:rsid w:val="00E54559"/>
    <w:rsid w:val="00E6009D"/>
    <w:rsid w:val="00E620EC"/>
    <w:rsid w:val="00E645F4"/>
    <w:rsid w:val="00E7057C"/>
    <w:rsid w:val="00E7199D"/>
    <w:rsid w:val="00E720F1"/>
    <w:rsid w:val="00E72E1B"/>
    <w:rsid w:val="00E73FC2"/>
    <w:rsid w:val="00E757ED"/>
    <w:rsid w:val="00E85582"/>
    <w:rsid w:val="00E86758"/>
    <w:rsid w:val="00E86804"/>
    <w:rsid w:val="00EA08AA"/>
    <w:rsid w:val="00EA4A67"/>
    <w:rsid w:val="00EB3326"/>
    <w:rsid w:val="00EB392E"/>
    <w:rsid w:val="00EB4EB0"/>
    <w:rsid w:val="00EB56C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7E48"/>
    <w:rsid w:val="00EE7F53"/>
    <w:rsid w:val="00EF2AAE"/>
    <w:rsid w:val="00EF3839"/>
    <w:rsid w:val="00EF398E"/>
    <w:rsid w:val="00F027A4"/>
    <w:rsid w:val="00F10419"/>
    <w:rsid w:val="00F14B16"/>
    <w:rsid w:val="00F15A22"/>
    <w:rsid w:val="00F23C5D"/>
    <w:rsid w:val="00F24BA3"/>
    <w:rsid w:val="00F251A3"/>
    <w:rsid w:val="00F346D7"/>
    <w:rsid w:val="00F37521"/>
    <w:rsid w:val="00F41B94"/>
    <w:rsid w:val="00F43087"/>
    <w:rsid w:val="00F43421"/>
    <w:rsid w:val="00F54098"/>
    <w:rsid w:val="00F5586A"/>
    <w:rsid w:val="00F6156E"/>
    <w:rsid w:val="00F62C5B"/>
    <w:rsid w:val="00F71A0E"/>
    <w:rsid w:val="00F84704"/>
    <w:rsid w:val="00F86912"/>
    <w:rsid w:val="00F86A0D"/>
    <w:rsid w:val="00F902D6"/>
    <w:rsid w:val="00F90BB1"/>
    <w:rsid w:val="00F94CF8"/>
    <w:rsid w:val="00FA4E2F"/>
    <w:rsid w:val="00FA7362"/>
    <w:rsid w:val="00FA787B"/>
    <w:rsid w:val="00FB3D4C"/>
    <w:rsid w:val="00FC1DCC"/>
    <w:rsid w:val="00FC277F"/>
    <w:rsid w:val="00FC7AAB"/>
    <w:rsid w:val="00FD240F"/>
    <w:rsid w:val="00FD4439"/>
    <w:rsid w:val="00FD5BE0"/>
    <w:rsid w:val="00FD7563"/>
    <w:rsid w:val="00FE2312"/>
    <w:rsid w:val="00FE290A"/>
    <w:rsid w:val="00FE3070"/>
    <w:rsid w:val="00FE6074"/>
    <w:rsid w:val="00FF0293"/>
    <w:rsid w:val="00FF29E7"/>
    <w:rsid w:val="00FF3408"/>
    <w:rsid w:val="00FF43EF"/>
    <w:rsid w:val="01B0288D"/>
    <w:rsid w:val="025ABE41"/>
    <w:rsid w:val="05CA854B"/>
    <w:rsid w:val="072F2146"/>
    <w:rsid w:val="0864BCD1"/>
    <w:rsid w:val="0BDAAA55"/>
    <w:rsid w:val="17E08B05"/>
    <w:rsid w:val="1A8F7853"/>
    <w:rsid w:val="1F2D3520"/>
    <w:rsid w:val="228AAF45"/>
    <w:rsid w:val="22A711B1"/>
    <w:rsid w:val="2312911C"/>
    <w:rsid w:val="257ABECA"/>
    <w:rsid w:val="25EAA613"/>
    <w:rsid w:val="26724AFB"/>
    <w:rsid w:val="2B58EF33"/>
    <w:rsid w:val="331D314E"/>
    <w:rsid w:val="346DB050"/>
    <w:rsid w:val="3A3FE1F6"/>
    <w:rsid w:val="3EEBB26C"/>
    <w:rsid w:val="454104E5"/>
    <w:rsid w:val="4BD10F9C"/>
    <w:rsid w:val="4EC2FC1C"/>
    <w:rsid w:val="4FFC8995"/>
    <w:rsid w:val="5127FCF1"/>
    <w:rsid w:val="56BF2CCA"/>
    <w:rsid w:val="6BCEE888"/>
    <w:rsid w:val="6D5FF9C0"/>
    <w:rsid w:val="7A20C8A3"/>
    <w:rsid w:val="7A9FF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54C38863-E0FF-4522-884D-8B6B31DD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4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4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4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8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3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2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6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7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10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10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10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10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9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Request Forms</Theme>
    <V xmlns="c712b3fb-dfa4-408d-ba67-c014ff684e9a">1.0</V>
    <_DCDateModified xmlns="http://schemas.microsoft.com/sharepoint/v3/fields" xsi:nil="true"/>
    <Archive xmlns="c712b3fb-dfa4-408d-ba67-c014ff684e9a">false</Archive>
    <Doc_x0020_Number xmlns="336dc6f7-e858-42a6-bc18-5509d747a3d8">DEL3190</Doc_x0020_Number>
    <CR xmlns="c712b3fb-dfa4-408d-ba67-c014ff684e9a">CR059</CR>
    <Short_x0020_Name xmlns="336dc6f7-e858-42a6-bc18-5509d747a3d8">CR059 Change Request</Short_x0020_Name>
    <Word_x0020_Doc_x0020__x002d__x0020_Temp xmlns="c712b3fb-dfa4-408d-ba67-c014ff684e9a">false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336dc6f7-e858-42a6-bc18-5509d747a3d8"/>
    <ds:schemaRef ds:uri="c712b3fb-dfa4-408d-ba67-c014ff684e9a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C5078722-8552-4095-B462-90789E87270A}"/>
</file>

<file path=customXml/itemProps4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2668</Words>
  <Characters>15214</Characters>
  <Application>Microsoft Office Word</Application>
  <DocSecurity>0</DocSecurity>
  <Lines>126</Lines>
  <Paragraphs>35</Paragraphs>
  <ScaleCrop>false</ScaleCrop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Coomber</dc:creator>
  <cp:keywords/>
  <dc:description/>
  <cp:lastModifiedBy>Will Miller</cp:lastModifiedBy>
  <cp:revision>3</cp:revision>
  <dcterms:created xsi:type="dcterms:W3CDTF">2024-10-21T11:23:00Z</dcterms:created>
  <dcterms:modified xsi:type="dcterms:W3CDTF">2024-10-21T11:24:00Z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  <property fmtid="{D5CDD505-2E9C-101B-9397-08002B2CF9AE}" pid="4" name="MSIP_Label_5c7e30fc-0d1a-42ec-a047-a6153d299573_Enabled">
    <vt:lpwstr>true</vt:lpwstr>
  </property>
  <property fmtid="{D5CDD505-2E9C-101B-9397-08002B2CF9AE}" pid="5" name="MSIP_Label_5c7e30fc-0d1a-42ec-a047-a6153d299573_SetDate">
    <vt:lpwstr>2024-10-18T12:58:53Z</vt:lpwstr>
  </property>
  <property fmtid="{D5CDD505-2E9C-101B-9397-08002B2CF9AE}" pid="6" name="MSIP_Label_5c7e30fc-0d1a-42ec-a047-a6153d299573_Method">
    <vt:lpwstr>Standard</vt:lpwstr>
  </property>
  <property fmtid="{D5CDD505-2E9C-101B-9397-08002B2CF9AE}" pid="7" name="MSIP_Label_5c7e30fc-0d1a-42ec-a047-a6153d299573_Name">
    <vt:lpwstr>Public</vt:lpwstr>
  </property>
  <property fmtid="{D5CDD505-2E9C-101B-9397-08002B2CF9AE}" pid="8" name="MSIP_Label_5c7e30fc-0d1a-42ec-a047-a6153d299573_SiteId">
    <vt:lpwstr>1a235385-5d29-40e1-96fd-bc5ec2706361</vt:lpwstr>
  </property>
  <property fmtid="{D5CDD505-2E9C-101B-9397-08002B2CF9AE}" pid="9" name="MSIP_Label_5c7e30fc-0d1a-42ec-a047-a6153d299573_ActionId">
    <vt:lpwstr>7f1c97f8-53bf-4aa1-9987-af4f00a0aee3</vt:lpwstr>
  </property>
  <property fmtid="{D5CDD505-2E9C-101B-9397-08002B2CF9AE}" pid="10" name="MSIP_Label_5c7e30fc-0d1a-42ec-a047-a6153d299573_ContentBits">
    <vt:lpwstr>0</vt:lpwstr>
  </property>
</Properties>
</file>